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582" w:rsidRPr="00444582" w:rsidRDefault="00444582" w:rsidP="00444582">
      <w:pPr>
        <w:jc w:val="lowKashida"/>
        <w:rPr>
          <w:rFonts w:cs="B Badr"/>
          <w:b/>
          <w:bCs/>
          <w:sz w:val="24"/>
          <w:szCs w:val="24"/>
        </w:rPr>
      </w:pPr>
      <w:r w:rsidRPr="00444582">
        <w:rPr>
          <w:rFonts w:cs="B Badr" w:hint="cs"/>
          <w:b/>
          <w:bCs/>
          <w:sz w:val="24"/>
          <w:szCs w:val="24"/>
          <w:rtl/>
          <w:lang w:bidi="ar-IQ"/>
        </w:rPr>
        <w:t>المنبر التمهيدي الثامن للمؤتمر الدولي لـ «العلوم الإنسانية الإسلامية في فكر العلامة مصباح اليزدي (رحمه الله)»</w:t>
      </w:r>
    </w:p>
    <w:p w:rsidR="00444582" w:rsidRPr="00444582" w:rsidRDefault="00444582" w:rsidP="00444582">
      <w:pPr>
        <w:jc w:val="lowKashida"/>
        <w:rPr>
          <w:rFonts w:cs="B Badr" w:hint="cs"/>
          <w:b/>
          <w:bCs/>
          <w:sz w:val="24"/>
          <w:szCs w:val="24"/>
          <w:u w:val="single"/>
          <w:rtl/>
          <w:lang w:bidi="ar-IQ"/>
        </w:rPr>
      </w:pPr>
      <w:r w:rsidRPr="00444582">
        <w:rPr>
          <w:rFonts w:cs="B Badr" w:hint="cs"/>
          <w:b/>
          <w:bCs/>
          <w:sz w:val="24"/>
          <w:szCs w:val="24"/>
          <w:u w:val="single"/>
          <w:rtl/>
          <w:lang w:bidi="ar-IQ"/>
        </w:rPr>
        <w:t>فلسفة الجهاد الابتدائي في رأي العلامة مصباح اليزدي (رحمه الله)</w:t>
      </w:r>
    </w:p>
    <w:p w:rsidR="00444582" w:rsidRPr="00444582" w:rsidRDefault="00444582" w:rsidP="00444582">
      <w:pPr>
        <w:jc w:val="lowKashida"/>
        <w:rPr>
          <w:rFonts w:cs="B Badr" w:hint="cs"/>
          <w:b/>
          <w:bCs/>
          <w:sz w:val="24"/>
          <w:szCs w:val="24"/>
          <w:u w:val="single"/>
          <w:rtl/>
          <w:lang w:bidi="ar-IQ"/>
        </w:rPr>
      </w:pPr>
      <w:hyperlink r:id="rId7" w:history="1">
        <w:r w:rsidRPr="00444582">
          <w:rPr>
            <w:rStyle w:val="Hyperlink"/>
            <w:rFonts w:cs="B Badr" w:hint="cs"/>
            <w:b/>
            <w:bCs/>
            <w:sz w:val="24"/>
            <w:szCs w:val="24"/>
            <w:rtl/>
            <w:lang w:bidi="ar-IQ"/>
          </w:rPr>
          <w:t>سيد إبراهيم حسيني</w:t>
        </w:r>
      </w:hyperlink>
      <w:r w:rsidRPr="00444582">
        <w:rPr>
          <w:rFonts w:cs="B Badr"/>
          <w:b/>
          <w:bCs/>
          <w:sz w:val="24"/>
          <w:szCs w:val="24"/>
          <w:vertAlign w:val="superscript"/>
          <w:rtl/>
          <w:lang w:bidi="ar-IQ"/>
        </w:rPr>
        <w:footnoteReference w:id="1"/>
      </w:r>
    </w:p>
    <w:p w:rsidR="00444582" w:rsidRPr="00444582" w:rsidRDefault="00444582" w:rsidP="00444582">
      <w:pPr>
        <w:jc w:val="lowKashida"/>
        <w:rPr>
          <w:rFonts w:cs="B Badr" w:hint="cs"/>
          <w:sz w:val="24"/>
          <w:szCs w:val="24"/>
          <w:u w:val="single"/>
          <w:rtl/>
          <w:lang w:bidi="ar-IQ"/>
        </w:rPr>
      </w:pPr>
      <w:r w:rsidRPr="00444582">
        <w:rPr>
          <w:rFonts w:cs="B Badr" w:hint="cs"/>
          <w:sz w:val="24"/>
          <w:szCs w:val="24"/>
          <w:u w:val="single"/>
          <w:rtl/>
          <w:lang w:bidi="ar-IQ"/>
        </w:rPr>
        <w:t>ملخّص البحث</w:t>
      </w:r>
    </w:p>
    <w:p w:rsidR="00444582" w:rsidRPr="00444582" w:rsidRDefault="00444582" w:rsidP="00444582">
      <w:pPr>
        <w:jc w:val="lowKashida"/>
        <w:rPr>
          <w:rFonts w:cs="B Badr" w:hint="cs"/>
          <w:sz w:val="24"/>
          <w:szCs w:val="24"/>
          <w:rtl/>
          <w:lang w:bidi="ar-IQ"/>
        </w:rPr>
      </w:pPr>
      <w:r w:rsidRPr="00444582">
        <w:rPr>
          <w:rFonts w:cs="B Badr" w:hint="cs"/>
          <w:b/>
          <w:bCs/>
          <w:sz w:val="24"/>
          <w:szCs w:val="24"/>
          <w:rtl/>
          <w:lang w:bidi="ar-IQ"/>
        </w:rPr>
        <w:t>هدف البحث</w:t>
      </w:r>
      <w:r w:rsidRPr="00444582">
        <w:rPr>
          <w:rFonts w:cs="B Badr" w:hint="cs"/>
          <w:sz w:val="24"/>
          <w:szCs w:val="24"/>
          <w:rtl/>
          <w:lang w:bidi="ar-IQ"/>
        </w:rPr>
        <w:t>: الجهاد في سبيل الله من أجل إنهاء حالة الكبت والتسلط وتوفير الحرية لإبلاغ الدعوة ورسالة التوحيد واختبار الدين الحقّ بحريّة، يُسمّى الجهاد الابتدائي أو جهاد الدعوة. والجهاد الابتدائي باعتباره حرباً مشروعة وحقّة في سبيل الدين، هو من أقدس الأحكام والعبادات الدينية، ولكن هناك من يُشكك في أصل تشريع هذا الحكم أو يطرح تفسيرات مختلفة له ويعتبره مغايراً لحرية العقيدة، بل واتُخذ من قِبل أعداء الإسلام سلاحاً موجهاً ضدَّ الإسلام.</w:t>
      </w:r>
    </w:p>
    <w:p w:rsidR="00444582" w:rsidRPr="00444582" w:rsidRDefault="00444582" w:rsidP="00444582">
      <w:pPr>
        <w:jc w:val="lowKashida"/>
        <w:rPr>
          <w:rFonts w:cs="B Badr" w:hint="cs"/>
          <w:sz w:val="24"/>
          <w:szCs w:val="24"/>
          <w:rtl/>
          <w:lang w:bidi="ar-IQ"/>
        </w:rPr>
      </w:pPr>
      <w:r w:rsidRPr="00444582">
        <w:rPr>
          <w:rFonts w:cs="B Badr" w:hint="cs"/>
          <w:sz w:val="24"/>
          <w:szCs w:val="24"/>
          <w:rtl/>
          <w:lang w:bidi="ar-IQ"/>
        </w:rPr>
        <w:t>وتُطرح في العالم الإسلامي اليوم وفي إطار الإسلام السياسي، رؤيتان أساسيّتان: «الإمامية» و«التکفيريون» يؤكدان كلاهما على الجهاد الديني، ولكن لدى كل واحد منهما رؤيته المختلفة عن الآخر. وانطلاقاً من هذه الرؤية، من الضروري إمعان النظر في مسألة الجهاد الابتدائي في ثلاثة مجالات، هي: أدلة التشريع، وفلسفته، وماهيته، من أجل الخروج بفهم صحيح له. وعلى هذا فهدفنا في هذا البحث هو التعرف على رأي العلامة مصباح بصفته فقيهاً يستمد أدلته من القرآن وبالاستناد إلى العقل، واستجلاء موقفه إزاء هذه المجالات الثلاثة فيما يتعلّق بأمر الجهاد الابتدائي. ومن هنا فإنّ السؤال الأساسي هو ما الغاية من تشريع الجهاد الابتدائي في رأي العلامة مصباح؟ وما ماهيته؟</w:t>
      </w:r>
    </w:p>
    <w:p w:rsidR="00444582" w:rsidRPr="00444582" w:rsidRDefault="00444582" w:rsidP="00444582">
      <w:pPr>
        <w:jc w:val="lowKashida"/>
        <w:rPr>
          <w:rFonts w:cs="B Badr" w:hint="cs"/>
          <w:sz w:val="24"/>
          <w:szCs w:val="24"/>
          <w:rtl/>
          <w:lang w:bidi="ar-IQ"/>
        </w:rPr>
      </w:pPr>
      <w:r w:rsidRPr="00444582">
        <w:rPr>
          <w:rFonts w:cs="B Badr" w:hint="cs"/>
          <w:b/>
          <w:bCs/>
          <w:sz w:val="24"/>
          <w:szCs w:val="24"/>
          <w:rtl/>
          <w:lang w:bidi="ar-IQ"/>
        </w:rPr>
        <w:t>منهج البحث</w:t>
      </w:r>
      <w:r w:rsidRPr="00444582">
        <w:rPr>
          <w:rFonts w:cs="B Badr" w:hint="cs"/>
          <w:sz w:val="24"/>
          <w:szCs w:val="24"/>
          <w:rtl/>
          <w:lang w:bidi="ar-IQ"/>
        </w:rPr>
        <w:t>: المنهج المتبع في هذا البحث هو وصفي- وتحليلي ومن خلال النظر في أعمال وأفكار العلامة مصباح اليزدي.</w:t>
      </w:r>
    </w:p>
    <w:p w:rsidR="00444582" w:rsidRPr="00444582" w:rsidRDefault="00444582" w:rsidP="00444582">
      <w:pPr>
        <w:jc w:val="lowKashida"/>
        <w:rPr>
          <w:rFonts w:cs="B Badr" w:hint="cs"/>
          <w:sz w:val="24"/>
          <w:szCs w:val="24"/>
          <w:rtl/>
          <w:lang w:bidi="ar-IQ"/>
        </w:rPr>
      </w:pPr>
      <w:r w:rsidRPr="00444582">
        <w:rPr>
          <w:rFonts w:cs="B Badr" w:hint="cs"/>
          <w:sz w:val="24"/>
          <w:szCs w:val="24"/>
          <w:rtl/>
          <w:lang w:bidi="ar-IQ"/>
        </w:rPr>
        <w:t>أمّا معطيات بحثنا هذا فهي أنّه استناداً إلى رؤية العلامة مصباح، وعلى أساس الآيات والروايات، يُعتبر الجهاد الابتدائي إجراءً دفاعياً من أجل الذبّ عن حقّ الله تعالى؛ لأنّ الحقّ الأصيل والذاتي في العالَم، ينحصر في حقّ الله تعالى، والغاية من تشريعه إزاحة الکفر والشرک، ليس من أجل أن يدخل الناس كلّهم في الإسلام ويصبحوا موحّدين؛ بل المقصود هو جعل النظام الحاکم على العالم نظامًا إلهياً وتوحيدياً ويكون الحکم لله.</w:t>
      </w:r>
    </w:p>
    <w:p w:rsidR="00444582" w:rsidRPr="00444582" w:rsidRDefault="00444582" w:rsidP="00444582">
      <w:pPr>
        <w:jc w:val="lowKashida"/>
        <w:rPr>
          <w:rFonts w:cs="B Badr" w:hint="cs"/>
          <w:sz w:val="24"/>
          <w:szCs w:val="24"/>
          <w:rtl/>
          <w:lang w:bidi="ar-IQ"/>
        </w:rPr>
      </w:pPr>
      <w:r w:rsidRPr="00444582">
        <w:rPr>
          <w:rFonts w:cs="B Badr" w:hint="cs"/>
          <w:b/>
          <w:bCs/>
          <w:sz w:val="24"/>
          <w:szCs w:val="24"/>
          <w:rtl/>
          <w:lang w:bidi="ar-IQ"/>
        </w:rPr>
        <w:t>الاستنتاج</w:t>
      </w:r>
      <w:r w:rsidRPr="00444582">
        <w:rPr>
          <w:rFonts w:cs="B Badr" w:hint="cs"/>
          <w:sz w:val="24"/>
          <w:szCs w:val="24"/>
          <w:rtl/>
          <w:lang w:bidi="ar-IQ"/>
        </w:rPr>
        <w:t>: الجهاد الابتدائي جهاد دعوة وإبلاغ تعاليم الدين الإسلامي العالمي وإنهاء الشرک وعبادة الأصنام وتوفير الظروف لاعتناق الدين الإسلامي عن حرية ووعي. كان الجهاد الدفاعي في الشرائع الإلهية قبل الإسلام مشروعاً، وكذلك الجهاد الابتدائي.</w:t>
      </w:r>
      <w:bookmarkStart w:id="0" w:name="_Toc65576232"/>
      <w:r w:rsidRPr="00444582">
        <w:rPr>
          <w:rFonts w:cs="B Badr" w:hint="cs"/>
          <w:sz w:val="24"/>
          <w:szCs w:val="24"/>
          <w:rtl/>
          <w:lang w:bidi="ar-IQ"/>
        </w:rPr>
        <w:t xml:space="preserve"> وأدلة تشريع الجهاد الابتدائي في الشريعة الإسلامي</w:t>
      </w:r>
      <w:bookmarkEnd w:id="0"/>
      <w:r w:rsidRPr="00444582">
        <w:rPr>
          <w:rFonts w:cs="B Badr" w:hint="cs"/>
          <w:sz w:val="24"/>
          <w:szCs w:val="24"/>
          <w:rtl/>
          <w:lang w:bidi="ar-IQ"/>
        </w:rPr>
        <w:t>ة عبارة عن:</w:t>
      </w:r>
    </w:p>
    <w:p w:rsidR="00444582" w:rsidRPr="00444582" w:rsidRDefault="00444582" w:rsidP="00444582">
      <w:pPr>
        <w:jc w:val="lowKashida"/>
        <w:rPr>
          <w:rFonts w:cs="B Badr" w:hint="cs"/>
          <w:sz w:val="24"/>
          <w:szCs w:val="24"/>
          <w:rtl/>
          <w:lang w:bidi="ar-IQ"/>
        </w:rPr>
      </w:pPr>
      <w:r w:rsidRPr="00444582">
        <w:rPr>
          <w:rFonts w:cs="B Badr" w:hint="cs"/>
          <w:sz w:val="24"/>
          <w:szCs w:val="24"/>
          <w:rtl/>
          <w:lang w:bidi="ar-IQ"/>
        </w:rPr>
        <w:t xml:space="preserve">1. </w:t>
      </w:r>
      <w:bookmarkStart w:id="1" w:name="_Toc65576233"/>
      <w:bookmarkStart w:id="2" w:name="_Toc65385011"/>
      <w:r w:rsidRPr="00444582">
        <w:rPr>
          <w:rFonts w:cs="B Badr" w:hint="cs"/>
          <w:sz w:val="24"/>
          <w:szCs w:val="24"/>
          <w:rtl/>
          <w:lang w:bidi="ar-IQ"/>
        </w:rPr>
        <w:t>ارتباط جهاد الدعوة بهدف الخلقة وهو التقرّب إلى الله</w:t>
      </w:r>
      <w:bookmarkEnd w:id="1"/>
      <w:bookmarkEnd w:id="2"/>
      <w:r w:rsidRPr="00444582">
        <w:rPr>
          <w:rFonts w:cs="B Badr" w:hint="cs"/>
          <w:sz w:val="24"/>
          <w:szCs w:val="24"/>
          <w:rtl/>
          <w:lang w:bidi="ar-IQ"/>
        </w:rPr>
        <w:t>.</w:t>
      </w:r>
    </w:p>
    <w:p w:rsidR="00444582" w:rsidRPr="00444582" w:rsidRDefault="00444582" w:rsidP="00444582">
      <w:pPr>
        <w:jc w:val="lowKashida"/>
        <w:rPr>
          <w:rFonts w:cs="B Badr" w:hint="cs"/>
          <w:sz w:val="24"/>
          <w:szCs w:val="24"/>
          <w:rtl/>
          <w:lang w:bidi="ar-IQ"/>
        </w:rPr>
      </w:pPr>
      <w:r w:rsidRPr="00444582">
        <w:rPr>
          <w:rFonts w:cs="B Badr" w:hint="cs"/>
          <w:sz w:val="24"/>
          <w:szCs w:val="24"/>
          <w:rtl/>
          <w:lang w:bidi="ar-IQ"/>
        </w:rPr>
        <w:t xml:space="preserve">2. </w:t>
      </w:r>
      <w:bookmarkStart w:id="3" w:name="_Toc65576234"/>
      <w:bookmarkStart w:id="4" w:name="_Toc65385012"/>
      <w:r w:rsidRPr="00444582">
        <w:rPr>
          <w:rFonts w:cs="B Badr" w:hint="cs"/>
          <w:sz w:val="24"/>
          <w:szCs w:val="24"/>
          <w:rtl/>
          <w:lang w:bidi="ar-IQ"/>
        </w:rPr>
        <w:t>تحقيق الهدف من بعثة الأنبياء وهو الدعوة إلى الله تعال</w:t>
      </w:r>
      <w:bookmarkEnd w:id="3"/>
      <w:bookmarkEnd w:id="4"/>
      <w:r w:rsidRPr="00444582">
        <w:rPr>
          <w:rFonts w:cs="B Badr" w:hint="cs"/>
          <w:sz w:val="24"/>
          <w:szCs w:val="24"/>
          <w:rtl/>
          <w:lang w:bidi="ar-IQ"/>
        </w:rPr>
        <w:t>ى.</w:t>
      </w:r>
    </w:p>
    <w:p w:rsidR="00444582" w:rsidRPr="00444582" w:rsidRDefault="00444582" w:rsidP="00444582">
      <w:pPr>
        <w:jc w:val="lowKashida"/>
        <w:rPr>
          <w:rFonts w:cs="B Badr" w:hint="cs"/>
          <w:sz w:val="24"/>
          <w:szCs w:val="24"/>
          <w:rtl/>
          <w:lang w:bidi="ar-IQ"/>
        </w:rPr>
      </w:pPr>
      <w:r w:rsidRPr="00444582">
        <w:rPr>
          <w:rFonts w:cs="B Badr" w:hint="cs"/>
          <w:sz w:val="24"/>
          <w:szCs w:val="24"/>
          <w:rtl/>
          <w:lang w:bidi="ar-IQ"/>
        </w:rPr>
        <w:lastRenderedPageBreak/>
        <w:t xml:space="preserve">3. </w:t>
      </w:r>
      <w:bookmarkStart w:id="5" w:name="_Toc65576236"/>
      <w:bookmarkStart w:id="6" w:name="_Toc65385014"/>
      <w:r w:rsidRPr="00444582">
        <w:rPr>
          <w:rFonts w:cs="B Badr" w:hint="cs"/>
          <w:sz w:val="24"/>
          <w:szCs w:val="24"/>
          <w:rtl/>
          <w:lang w:bidi="ar-IQ"/>
        </w:rPr>
        <w:t>التلازم بين الدين العالمي وعالمية الدين مع الجهاد الابتدائي</w:t>
      </w:r>
      <w:bookmarkEnd w:id="5"/>
      <w:bookmarkEnd w:id="6"/>
      <w:r w:rsidRPr="00444582">
        <w:rPr>
          <w:rFonts w:cs="B Badr" w:hint="cs"/>
          <w:sz w:val="24"/>
          <w:szCs w:val="24"/>
          <w:rtl/>
          <w:lang w:bidi="ar-IQ"/>
        </w:rPr>
        <w:t>.</w:t>
      </w:r>
    </w:p>
    <w:p w:rsidR="00444582" w:rsidRPr="00444582" w:rsidRDefault="00444582" w:rsidP="00444582">
      <w:pPr>
        <w:jc w:val="lowKashida"/>
        <w:rPr>
          <w:rFonts w:cs="B Badr" w:hint="cs"/>
          <w:sz w:val="24"/>
          <w:szCs w:val="24"/>
          <w:rtl/>
          <w:lang w:bidi="ar-IQ"/>
        </w:rPr>
      </w:pPr>
      <w:r w:rsidRPr="00444582">
        <w:rPr>
          <w:rFonts w:cs="B Badr" w:hint="cs"/>
          <w:sz w:val="24"/>
          <w:szCs w:val="24"/>
          <w:rtl/>
          <w:lang w:bidi="ar-IQ"/>
        </w:rPr>
        <w:t xml:space="preserve">4. </w:t>
      </w:r>
      <w:bookmarkStart w:id="7" w:name="_Toc65576237"/>
      <w:bookmarkStart w:id="8" w:name="_Toc65385015"/>
      <w:r w:rsidRPr="00444582">
        <w:rPr>
          <w:rFonts w:cs="B Badr" w:hint="cs"/>
          <w:sz w:val="24"/>
          <w:szCs w:val="24"/>
          <w:rtl/>
          <w:lang w:bidi="ar-IQ"/>
        </w:rPr>
        <w:t>الكُتُب التي بعثها رسول الله إلى ملوك الدول يومذاك تُعدّ مقدمة لجهاد الدعو</w:t>
      </w:r>
      <w:bookmarkEnd w:id="7"/>
      <w:bookmarkEnd w:id="8"/>
      <w:r w:rsidRPr="00444582">
        <w:rPr>
          <w:rFonts w:cs="B Badr" w:hint="cs"/>
          <w:sz w:val="24"/>
          <w:szCs w:val="24"/>
          <w:rtl/>
          <w:lang w:bidi="ar-IQ"/>
        </w:rPr>
        <w:t>ة.</w:t>
      </w:r>
    </w:p>
    <w:p w:rsidR="00444582" w:rsidRPr="00444582" w:rsidRDefault="00444582" w:rsidP="00444582">
      <w:pPr>
        <w:jc w:val="lowKashida"/>
        <w:rPr>
          <w:rFonts w:cs="B Badr" w:hint="cs"/>
          <w:sz w:val="24"/>
          <w:szCs w:val="24"/>
          <w:rtl/>
          <w:lang w:bidi="ar-IQ"/>
        </w:rPr>
      </w:pPr>
      <w:r w:rsidRPr="00444582">
        <w:rPr>
          <w:rFonts w:cs="B Badr" w:hint="cs"/>
          <w:sz w:val="24"/>
          <w:szCs w:val="24"/>
          <w:rtl/>
          <w:lang w:bidi="ar-IQ"/>
        </w:rPr>
        <w:t>الجهاد الابتدائي لا يتنافى مع القيم الإنسانية؛ وذلك لأنّ الإسلام يرى أنّ القيمة المطلقة التي تفوق جميع القيم الحقوقية والأخلاقية الأخرى عبارة عن «الکمال النهائي الروحي والمعنوي للإنسان»، وهو ما يتحقّق عن طريق التقرّب إلى الله تعالى، ونيل مكانة رفيعة عنده، وليست هنا</w:t>
      </w:r>
      <w:bookmarkStart w:id="9" w:name="_GoBack"/>
      <w:bookmarkEnd w:id="9"/>
      <w:r w:rsidRPr="00444582">
        <w:rPr>
          <w:rFonts w:cs="B Badr" w:hint="cs"/>
          <w:sz w:val="24"/>
          <w:szCs w:val="24"/>
          <w:rtl/>
          <w:lang w:bidi="ar-IQ"/>
        </w:rPr>
        <w:t>ك قيمة أخرى تضاهي هذه القيمة أو تفوقها، بل قيمة كلّ الأشياء الأخرى تتوقّف على هذه القيمة الفائقة.</w:t>
      </w:r>
    </w:p>
    <w:p w:rsidR="00444582" w:rsidRPr="00444582" w:rsidRDefault="00444582" w:rsidP="00444582">
      <w:pPr>
        <w:jc w:val="lowKashida"/>
        <w:rPr>
          <w:rFonts w:cs="B Badr" w:hint="cs"/>
          <w:sz w:val="24"/>
          <w:szCs w:val="24"/>
          <w:rtl/>
          <w:lang w:bidi="ar-IQ"/>
        </w:rPr>
      </w:pPr>
      <w:r w:rsidRPr="00444582">
        <w:rPr>
          <w:rFonts w:cs="B Badr" w:hint="cs"/>
          <w:b/>
          <w:bCs/>
          <w:sz w:val="24"/>
          <w:szCs w:val="24"/>
          <w:rtl/>
          <w:lang w:bidi="ar-IQ"/>
        </w:rPr>
        <w:t>الكلمات المفتاحية</w:t>
      </w:r>
      <w:r w:rsidRPr="00444582">
        <w:rPr>
          <w:rFonts w:cs="B Badr" w:hint="cs"/>
          <w:sz w:val="24"/>
          <w:szCs w:val="24"/>
          <w:rtl/>
          <w:lang w:bidi="ar-IQ"/>
        </w:rPr>
        <w:t>: الجهاد الابتدائي، الجهاد الدفاعي، ماهية الجهاد الابتدائي، فلسفة الجهاد الابتدائي، حرية العقيدة، العلامة مصباح اليزدي.</w:t>
      </w:r>
    </w:p>
    <w:p w:rsidR="00933150" w:rsidRPr="00444582" w:rsidRDefault="00933150" w:rsidP="00444582">
      <w:pPr>
        <w:jc w:val="lowKashida"/>
        <w:rPr>
          <w:rFonts w:cs="B Badr"/>
          <w:sz w:val="24"/>
          <w:szCs w:val="24"/>
        </w:rPr>
      </w:pPr>
    </w:p>
    <w:sectPr w:rsidR="00933150" w:rsidRPr="00444582" w:rsidSect="004616BE">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78A1" w:rsidRDefault="00FD78A1" w:rsidP="00444582">
      <w:pPr>
        <w:spacing w:after="0" w:line="240" w:lineRule="auto"/>
      </w:pPr>
      <w:r>
        <w:separator/>
      </w:r>
    </w:p>
  </w:endnote>
  <w:endnote w:type="continuationSeparator" w:id="0">
    <w:p w:rsidR="00FD78A1" w:rsidRDefault="00FD78A1" w:rsidP="004445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Badr">
    <w:panose1 w:val="00000400000000000000"/>
    <w:charset w:val="B2"/>
    <w:family w:val="auto"/>
    <w:pitch w:val="variable"/>
    <w:sig w:usb0="00002001" w:usb1="80000000" w:usb2="00000008" w:usb3="00000000" w:csb0="00000040" w:csb1="00000000"/>
  </w:font>
  <w:font w:name="B Roy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78A1" w:rsidRDefault="00FD78A1" w:rsidP="00444582">
      <w:pPr>
        <w:spacing w:after="0" w:line="240" w:lineRule="auto"/>
      </w:pPr>
      <w:r>
        <w:separator/>
      </w:r>
    </w:p>
  </w:footnote>
  <w:footnote w:type="continuationSeparator" w:id="0">
    <w:p w:rsidR="00FD78A1" w:rsidRDefault="00FD78A1" w:rsidP="00444582">
      <w:pPr>
        <w:spacing w:after="0" w:line="240" w:lineRule="auto"/>
      </w:pPr>
      <w:r>
        <w:continuationSeparator/>
      </w:r>
    </w:p>
  </w:footnote>
  <w:footnote w:id="1">
    <w:p w:rsidR="00444582" w:rsidRPr="00444582" w:rsidRDefault="00444582" w:rsidP="00444582">
      <w:pPr>
        <w:pStyle w:val="FootnoteText"/>
        <w:rPr>
          <w:rFonts w:ascii="Times New Roman" w:hAnsi="Times New Roman" w:cs="B Roya" w:hint="cs"/>
          <w:sz w:val="14"/>
          <w:rtl/>
        </w:rPr>
      </w:pPr>
      <w:r w:rsidRPr="00444582">
        <w:rPr>
          <w:rStyle w:val="FootnoteReference"/>
          <w:rFonts w:ascii="Times New Roman" w:hAnsi="Times New Roman" w:cs="B Roya"/>
          <w:sz w:val="14"/>
        </w:rPr>
        <w:footnoteRef/>
      </w:r>
      <w:r w:rsidRPr="00444582">
        <w:rPr>
          <w:rFonts w:ascii="Times New Roman" w:hAnsi="Times New Roman" w:cs="B Roya" w:hint="cs"/>
          <w:sz w:val="14"/>
          <w:rtl/>
        </w:rPr>
        <w:t xml:space="preserve">. </w:t>
      </w:r>
      <w:r w:rsidRPr="00444582">
        <w:rPr>
          <w:rFonts w:ascii="Times New Roman" w:hAnsi="Times New Roman" w:cs="B Roya" w:hint="cs"/>
          <w:sz w:val="14"/>
          <w:rtl/>
          <w:lang w:bidi="ar-IQ"/>
        </w:rPr>
        <w:t>أستاذ</w:t>
      </w:r>
      <w:r w:rsidRPr="00444582">
        <w:rPr>
          <w:rFonts w:ascii="Times New Roman" w:hAnsi="Times New Roman" w:cs="B Roya" w:hint="cs"/>
          <w:sz w:val="14"/>
          <w:rtl/>
        </w:rPr>
        <w:t xml:space="preserve"> مساعد في مؤسسة الإمام الخميني (رحمه الله) للتعليم والبحوث: </w:t>
      </w:r>
      <w:r w:rsidRPr="00444582">
        <w:rPr>
          <w:rFonts w:ascii="Times New Roman" w:hAnsi="Times New Roman" w:cs="B Roya"/>
          <w:sz w:val="14"/>
        </w:rPr>
        <w:t>ebrahimhoseini@iki.ac.ir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582"/>
    <w:rsid w:val="00444582"/>
    <w:rsid w:val="004616BE"/>
    <w:rsid w:val="008277B2"/>
    <w:rsid w:val="00933150"/>
    <w:rsid w:val="009E0ACC"/>
    <w:rsid w:val="00A00AE0"/>
    <w:rsid w:val="00A25D04"/>
    <w:rsid w:val="00BC4445"/>
    <w:rsid w:val="00EC0683"/>
    <w:rsid w:val="00F60747"/>
    <w:rsid w:val="00FD78A1"/>
    <w:rsid w:val="00FF7D6A"/>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445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4582"/>
    <w:rPr>
      <w:sz w:val="20"/>
      <w:szCs w:val="20"/>
    </w:rPr>
  </w:style>
  <w:style w:type="character" w:styleId="FootnoteReference">
    <w:name w:val="footnote reference"/>
    <w:basedOn w:val="DefaultParagraphFont"/>
    <w:uiPriority w:val="99"/>
    <w:semiHidden/>
    <w:unhideWhenUsed/>
    <w:rsid w:val="00444582"/>
    <w:rPr>
      <w:vertAlign w:val="superscript"/>
    </w:rPr>
  </w:style>
  <w:style w:type="character" w:styleId="Hyperlink">
    <w:name w:val="Hyperlink"/>
    <w:basedOn w:val="DefaultParagraphFont"/>
    <w:uiPriority w:val="99"/>
    <w:unhideWhenUsed/>
    <w:rsid w:val="00444582"/>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Professional" w:semiHidden="0" w:unhideWhenUsed="0"/>
    <w:lsdException w:name="Table Web 1" w:semiHidden="0" w:unhideWhenUsed="0"/>
    <w:lsdException w:name="Table Web 2"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4458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44582"/>
    <w:rPr>
      <w:sz w:val="20"/>
      <w:szCs w:val="20"/>
    </w:rPr>
  </w:style>
  <w:style w:type="character" w:styleId="FootnoteReference">
    <w:name w:val="footnote reference"/>
    <w:basedOn w:val="DefaultParagraphFont"/>
    <w:uiPriority w:val="99"/>
    <w:semiHidden/>
    <w:unhideWhenUsed/>
    <w:rsid w:val="00444582"/>
    <w:rPr>
      <w:vertAlign w:val="superscript"/>
    </w:rPr>
  </w:style>
  <w:style w:type="character" w:styleId="Hyperlink">
    <w:name w:val="Hyperlink"/>
    <w:basedOn w:val="DefaultParagraphFont"/>
    <w:uiPriority w:val="99"/>
    <w:unhideWhenUsed/>
    <w:rsid w:val="0044458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0214259">
      <w:bodyDiv w:val="1"/>
      <w:marLeft w:val="0"/>
      <w:marRight w:val="0"/>
      <w:marTop w:val="0"/>
      <w:marBottom w:val="0"/>
      <w:divBdr>
        <w:top w:val="none" w:sz="0" w:space="0" w:color="auto"/>
        <w:left w:val="none" w:sz="0" w:space="0" w:color="auto"/>
        <w:bottom w:val="none" w:sz="0" w:space="0" w:color="auto"/>
        <w:right w:val="none" w:sz="0" w:space="0" w:color="auto"/>
      </w:divBdr>
    </w:div>
    <w:div w:id="842160662">
      <w:bodyDiv w:val="1"/>
      <w:marLeft w:val="0"/>
      <w:marRight w:val="0"/>
      <w:marTop w:val="0"/>
      <w:marBottom w:val="0"/>
      <w:divBdr>
        <w:top w:val="none" w:sz="0" w:space="0" w:color="auto"/>
        <w:left w:val="none" w:sz="0" w:space="0" w:color="auto"/>
        <w:bottom w:val="none" w:sz="0" w:space="0" w:color="auto"/>
        <w:right w:val="none" w:sz="0" w:space="0" w:color="auto"/>
      </w:divBdr>
    </w:div>
    <w:div w:id="1401441705">
      <w:bodyDiv w:val="1"/>
      <w:marLeft w:val="0"/>
      <w:marRight w:val="0"/>
      <w:marTop w:val="0"/>
      <w:marBottom w:val="0"/>
      <w:divBdr>
        <w:top w:val="none" w:sz="0" w:space="0" w:color="auto"/>
        <w:left w:val="none" w:sz="0" w:space="0" w:color="auto"/>
        <w:bottom w:val="none" w:sz="0" w:space="0" w:color="auto"/>
        <w:right w:val="none" w:sz="0" w:space="0" w:color="auto"/>
      </w:divBdr>
    </w:div>
    <w:div w:id="1754278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satid.iki.ac.ir/?prof=1412"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431</Words>
  <Characters>2462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c:creator>
  <cp:lastModifiedBy>E.N.</cp:lastModifiedBy>
  <cp:revision>1</cp:revision>
  <dcterms:created xsi:type="dcterms:W3CDTF">2022-07-12T02:56:00Z</dcterms:created>
  <dcterms:modified xsi:type="dcterms:W3CDTF">2022-07-12T03:01:00Z</dcterms:modified>
</cp:coreProperties>
</file>