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DF0" w:rsidRPr="003E6DF0" w:rsidRDefault="003E6DF0" w:rsidP="003E6DF0">
      <w:pPr>
        <w:bidi w:val="0"/>
        <w:jc w:val="lowKashida"/>
        <w:rPr>
          <w:b/>
          <w:bCs/>
        </w:rPr>
      </w:pPr>
      <w:r w:rsidRPr="003E6DF0">
        <w:rPr>
          <w:b/>
          <w:bCs/>
        </w:rPr>
        <w:t>The 4</w:t>
      </w:r>
      <w:r w:rsidRPr="003E6DF0">
        <w:rPr>
          <w:b/>
          <w:bCs/>
          <w:vertAlign w:val="superscript"/>
        </w:rPr>
        <w:t>th</w:t>
      </w:r>
      <w:r w:rsidRPr="003E6DF0">
        <w:rPr>
          <w:b/>
          <w:bCs/>
        </w:rPr>
        <w:t xml:space="preserve"> Panel Discussion of the Conference on the Islamic Human Sciences in the Thought of </w:t>
      </w:r>
      <w:proofErr w:type="spellStart"/>
      <w:r w:rsidRPr="003E6DF0">
        <w:rPr>
          <w:b/>
          <w:bCs/>
        </w:rPr>
        <w:t>Allameh</w:t>
      </w:r>
      <w:proofErr w:type="spellEnd"/>
      <w:r w:rsidRPr="003E6DF0">
        <w:rPr>
          <w:b/>
          <w:bCs/>
        </w:rPr>
        <w:t xml:space="preserve"> </w:t>
      </w:r>
      <w:proofErr w:type="spellStart"/>
      <w:r w:rsidRPr="003E6DF0">
        <w:rPr>
          <w:b/>
          <w:bCs/>
        </w:rPr>
        <w:t>Misbah</w:t>
      </w:r>
      <w:proofErr w:type="spellEnd"/>
      <w:r w:rsidRPr="003E6DF0">
        <w:rPr>
          <w:b/>
          <w:bCs/>
        </w:rPr>
        <w:t xml:space="preserve"> </w:t>
      </w:r>
      <w:proofErr w:type="spellStart"/>
      <w:r w:rsidRPr="003E6DF0">
        <w:rPr>
          <w:b/>
          <w:bCs/>
        </w:rPr>
        <w:t>Yazdi</w:t>
      </w:r>
      <w:proofErr w:type="spellEnd"/>
    </w:p>
    <w:p w:rsidR="003E6DF0" w:rsidRPr="003E6DF0" w:rsidRDefault="003E6DF0" w:rsidP="003E6DF0">
      <w:pPr>
        <w:bidi w:val="0"/>
        <w:jc w:val="lowKashida"/>
        <w:rPr>
          <w:b/>
          <w:bCs/>
        </w:rPr>
      </w:pPr>
      <w:r w:rsidRPr="003E6DF0">
        <w:rPr>
          <w:b/>
          <w:bCs/>
        </w:rPr>
        <w:t>The Meta-</w:t>
      </w:r>
      <w:proofErr w:type="spellStart"/>
      <w:r w:rsidRPr="003E6DF0">
        <w:rPr>
          <w:b/>
          <w:bCs/>
        </w:rPr>
        <w:t>foundationalist</w:t>
      </w:r>
      <w:proofErr w:type="spellEnd"/>
      <w:r w:rsidRPr="003E6DF0">
        <w:rPr>
          <w:b/>
          <w:bCs/>
        </w:rPr>
        <w:t xml:space="preserve"> Approach to the Formation of Religious Science with an Emphasis on </w:t>
      </w:r>
      <w:proofErr w:type="spellStart"/>
      <w:r w:rsidRPr="003E6DF0">
        <w:rPr>
          <w:b/>
          <w:bCs/>
        </w:rPr>
        <w:t>Ayatullah</w:t>
      </w:r>
      <w:proofErr w:type="spellEnd"/>
      <w:r w:rsidRPr="003E6DF0">
        <w:rPr>
          <w:b/>
          <w:bCs/>
        </w:rPr>
        <w:t xml:space="preserve"> </w:t>
      </w:r>
      <w:proofErr w:type="spellStart"/>
      <w:r w:rsidRPr="003E6DF0">
        <w:rPr>
          <w:b/>
          <w:bCs/>
        </w:rPr>
        <w:t>Javadi</w:t>
      </w:r>
      <w:proofErr w:type="spellEnd"/>
      <w:r w:rsidRPr="003E6DF0">
        <w:rPr>
          <w:b/>
          <w:bCs/>
        </w:rPr>
        <w:t xml:space="preserve"> </w:t>
      </w:r>
      <w:proofErr w:type="spellStart"/>
      <w:r w:rsidRPr="003E6DF0">
        <w:rPr>
          <w:b/>
          <w:bCs/>
        </w:rPr>
        <w:t>Amoli</w:t>
      </w:r>
      <w:proofErr w:type="spellEnd"/>
      <w:r w:rsidRPr="003E6DF0">
        <w:rPr>
          <w:b/>
          <w:bCs/>
        </w:rPr>
        <w:t xml:space="preserve"> and </w:t>
      </w:r>
      <w:proofErr w:type="spellStart"/>
      <w:r w:rsidRPr="003E6DF0">
        <w:rPr>
          <w:b/>
          <w:bCs/>
        </w:rPr>
        <w:t>Ayatullah</w:t>
      </w:r>
      <w:proofErr w:type="spellEnd"/>
      <w:r w:rsidRPr="003E6DF0">
        <w:rPr>
          <w:b/>
          <w:bCs/>
        </w:rPr>
        <w:t xml:space="preserve"> </w:t>
      </w:r>
      <w:proofErr w:type="spellStart"/>
      <w:r w:rsidRPr="003E6DF0">
        <w:rPr>
          <w:b/>
          <w:bCs/>
        </w:rPr>
        <w:t>Misbah</w:t>
      </w:r>
      <w:proofErr w:type="spellEnd"/>
      <w:r w:rsidRPr="003E6DF0">
        <w:rPr>
          <w:b/>
          <w:bCs/>
        </w:rPr>
        <w:t xml:space="preserve"> </w:t>
      </w:r>
      <w:proofErr w:type="spellStart"/>
      <w:r w:rsidRPr="003E6DF0">
        <w:rPr>
          <w:b/>
          <w:bCs/>
        </w:rPr>
        <w:t>Yazdi's</w:t>
      </w:r>
      <w:proofErr w:type="spellEnd"/>
      <w:r w:rsidRPr="003E6DF0">
        <w:rPr>
          <w:b/>
          <w:bCs/>
        </w:rPr>
        <w:t xml:space="preserve"> Theories</w:t>
      </w:r>
    </w:p>
    <w:p w:rsidR="003E6DF0" w:rsidRPr="003E6DF0" w:rsidRDefault="003E6DF0" w:rsidP="003E6DF0">
      <w:pPr>
        <w:bidi w:val="0"/>
        <w:jc w:val="lowKashida"/>
        <w:rPr>
          <w:rtl/>
        </w:rPr>
      </w:pPr>
      <w:hyperlink r:id="rId5" w:history="1">
        <w:r w:rsidRPr="003E6DF0">
          <w:rPr>
            <w:rStyle w:val="Hyperlink"/>
          </w:rPr>
          <w:t>Muhammad Fuladi Vanda</w:t>
        </w:r>
      </w:hyperlink>
      <w:r>
        <w:t>/</w:t>
      </w:r>
      <w:r w:rsidRPr="003E6DF0">
        <w:t>Associate Professor at the Imam Khomeini Instit</w:t>
      </w:r>
      <w:r>
        <w:t>ute for Education and Research/</w:t>
      </w:r>
      <w:r w:rsidRPr="003E6DF0">
        <w:t>fooladi@iki.ac.ir</w:t>
      </w:r>
    </w:p>
    <w:p w:rsidR="003E6DF0" w:rsidRPr="003E6DF0" w:rsidRDefault="003E6DF0" w:rsidP="003E6DF0">
      <w:pPr>
        <w:bidi w:val="0"/>
        <w:jc w:val="lowKashida"/>
      </w:pPr>
      <w:r w:rsidRPr="003E6DF0">
        <w:rPr>
          <w:b/>
          <w:bCs/>
        </w:rPr>
        <w:t>Abstract</w:t>
      </w:r>
    </w:p>
    <w:p w:rsidR="003E6DF0" w:rsidRPr="003E6DF0" w:rsidRDefault="003E6DF0" w:rsidP="003E6DF0">
      <w:pPr>
        <w:bidi w:val="0"/>
        <w:jc w:val="lowKashida"/>
      </w:pPr>
      <w:bookmarkStart w:id="0" w:name="_GoBack"/>
      <w:bookmarkEnd w:id="0"/>
      <w:r w:rsidRPr="003E6DF0">
        <w:t xml:space="preserve">Various approaches are involved in the process of the </w:t>
      </w:r>
      <w:proofErr w:type="spellStart"/>
      <w:r w:rsidRPr="003E6DF0">
        <w:t>Islamization</w:t>
      </w:r>
      <w:proofErr w:type="spellEnd"/>
      <w:r w:rsidRPr="003E6DF0">
        <w:t xml:space="preserve"> of sciences. Some approaches are minimal, some are moderate and some others are maximal. Some of these approaches require refining existing sciences while maintaining their identities. Other approaches demand the formation of new sciences. In the course of the "</w:t>
      </w:r>
      <w:proofErr w:type="spellStart"/>
      <w:r w:rsidRPr="003E6DF0">
        <w:t>Islamization</w:t>
      </w:r>
      <w:proofErr w:type="spellEnd"/>
      <w:r w:rsidRPr="003E6DF0">
        <w:t xml:space="preserve"> of human sciences", it is necessary to take into account the fact that every science consists of a substructure and a superstructure. Therefore, the fundamental change in human sciences aiming at forming new religious sciences can be implemented by creating a change in substructures and redeveloping appropriate superstructures, i.e. the foundations of existing sciences ought to be changed in accordance with the Islamic worldview. Islamic philosophy is the substructure on the basis of which, the pure teachings of the Holy Qur'an, and the household of the Prophet Muhammad (</w:t>
      </w:r>
      <w:proofErr w:type="spellStart"/>
      <w:r w:rsidRPr="003E6DF0">
        <w:t>Ahl</w:t>
      </w:r>
      <w:proofErr w:type="spellEnd"/>
      <w:r w:rsidRPr="003E6DF0">
        <w:t xml:space="preserve"> al-</w:t>
      </w:r>
      <w:proofErr w:type="spellStart"/>
      <w:r w:rsidRPr="003E6DF0">
        <w:t>Bayt</w:t>
      </w:r>
      <w:proofErr w:type="spellEnd"/>
      <w:r w:rsidRPr="003E6DF0">
        <w:t>), and other rational sciences can be proved. Of course, in forming a new science, the combination of pure Islamic teachings and rational sciences can lead to the production of the new and needed sciences</w:t>
      </w:r>
      <w:r w:rsidRPr="003E6DF0">
        <w:rPr>
          <w:rtl/>
        </w:rPr>
        <w:t>.</w:t>
      </w:r>
    </w:p>
    <w:p w:rsidR="003E6DF0" w:rsidRPr="003E6DF0" w:rsidRDefault="003E6DF0" w:rsidP="003E6DF0">
      <w:pPr>
        <w:bidi w:val="0"/>
        <w:jc w:val="lowKashida"/>
      </w:pPr>
      <w:r w:rsidRPr="003E6DF0">
        <w:t xml:space="preserve">In fact, this approach in producing religious </w:t>
      </w:r>
      <w:proofErr w:type="gramStart"/>
      <w:r w:rsidRPr="003E6DF0">
        <w:t>sciences,</w:t>
      </w:r>
      <w:proofErr w:type="gramEnd"/>
      <w:r w:rsidRPr="003E6DF0">
        <w:t xml:space="preserve"> regards Islamic knowledge, narrative teachings and metaphysical proofs as having authenticity and emphasizes simultaneous attention to different methods of acquiring knowledge. Furthermore, new science must benefit from a variety of epistemological sources and methods. For producing a new religious science, an informed critique of the existing sciences and a transformation of scientific methods are needed. </w:t>
      </w:r>
    </w:p>
    <w:p w:rsidR="003E6DF0" w:rsidRPr="003E6DF0" w:rsidRDefault="003E6DF0" w:rsidP="003E6DF0">
      <w:pPr>
        <w:bidi w:val="0"/>
        <w:jc w:val="lowKashida"/>
      </w:pPr>
      <w:r w:rsidRPr="003E6DF0">
        <w:t xml:space="preserve">This research aims at analyzing the meta-fundamentalist approach in religious sciences from the perspectives of </w:t>
      </w:r>
      <w:proofErr w:type="spellStart"/>
      <w:r w:rsidRPr="003E6DF0">
        <w:t>Ayatullah</w:t>
      </w:r>
      <w:proofErr w:type="spellEnd"/>
      <w:r w:rsidRPr="003E6DF0">
        <w:t xml:space="preserve"> </w:t>
      </w:r>
      <w:proofErr w:type="spellStart"/>
      <w:r w:rsidRPr="003E6DF0">
        <w:t>Javadi</w:t>
      </w:r>
      <w:proofErr w:type="spellEnd"/>
      <w:r w:rsidRPr="003E6DF0">
        <w:t xml:space="preserve"> </w:t>
      </w:r>
      <w:proofErr w:type="spellStart"/>
      <w:r w:rsidRPr="003E6DF0">
        <w:t>Amoli</w:t>
      </w:r>
      <w:proofErr w:type="spellEnd"/>
      <w:r w:rsidRPr="003E6DF0">
        <w:t xml:space="preserve"> and </w:t>
      </w:r>
      <w:proofErr w:type="spellStart"/>
      <w:r w:rsidRPr="003E6DF0">
        <w:t>Ayatullah</w:t>
      </w:r>
      <w:proofErr w:type="spellEnd"/>
      <w:r w:rsidRPr="003E6DF0">
        <w:t xml:space="preserve"> </w:t>
      </w:r>
      <w:proofErr w:type="spellStart"/>
      <w:r w:rsidRPr="003E6DF0">
        <w:t>Misbah</w:t>
      </w:r>
      <w:proofErr w:type="spellEnd"/>
      <w:r w:rsidRPr="003E6DF0">
        <w:t xml:space="preserve"> </w:t>
      </w:r>
      <w:proofErr w:type="spellStart"/>
      <w:r w:rsidRPr="003E6DF0">
        <w:t>Yazdi</w:t>
      </w:r>
      <w:proofErr w:type="spellEnd"/>
      <w:r w:rsidRPr="003E6DF0">
        <w:rPr>
          <w:rtl/>
        </w:rPr>
        <w:t>.</w:t>
      </w:r>
      <w:r w:rsidRPr="003E6DF0">
        <w:t xml:space="preserve"> The method used in this research is analytical, documentary, comparative and critical. The research has been carried out by referring to the written works of </w:t>
      </w:r>
      <w:proofErr w:type="spellStart"/>
      <w:r w:rsidRPr="003E6DF0">
        <w:t>Ayatullah</w:t>
      </w:r>
      <w:proofErr w:type="spellEnd"/>
      <w:r w:rsidRPr="003E6DF0">
        <w:t xml:space="preserve"> </w:t>
      </w:r>
      <w:proofErr w:type="spellStart"/>
      <w:r w:rsidRPr="003E6DF0">
        <w:t>Javadi</w:t>
      </w:r>
      <w:proofErr w:type="spellEnd"/>
      <w:r w:rsidRPr="003E6DF0">
        <w:t xml:space="preserve"> </w:t>
      </w:r>
      <w:proofErr w:type="spellStart"/>
      <w:r w:rsidRPr="003E6DF0">
        <w:t>Amoli</w:t>
      </w:r>
      <w:proofErr w:type="spellEnd"/>
      <w:r w:rsidRPr="003E6DF0">
        <w:t xml:space="preserve"> and </w:t>
      </w:r>
      <w:proofErr w:type="spellStart"/>
      <w:r w:rsidRPr="003E6DF0">
        <w:t>Ayatullah</w:t>
      </w:r>
      <w:proofErr w:type="spellEnd"/>
      <w:r w:rsidRPr="003E6DF0">
        <w:t xml:space="preserve"> </w:t>
      </w:r>
      <w:proofErr w:type="spellStart"/>
      <w:r w:rsidRPr="003E6DF0">
        <w:t>Misbah</w:t>
      </w:r>
      <w:proofErr w:type="spellEnd"/>
      <w:r w:rsidRPr="003E6DF0">
        <w:t xml:space="preserve"> </w:t>
      </w:r>
      <w:proofErr w:type="spellStart"/>
      <w:r w:rsidRPr="003E6DF0">
        <w:t>Yazdi</w:t>
      </w:r>
      <w:proofErr w:type="spellEnd"/>
      <w:r w:rsidRPr="003E6DF0">
        <w:t xml:space="preserve"> or the other scholars' works concerning the description and explanation of religious knowledge from the view point of these two erudite scholars</w:t>
      </w:r>
      <w:r w:rsidRPr="003E6DF0">
        <w:rPr>
          <w:rtl/>
        </w:rPr>
        <w:t>.</w:t>
      </w:r>
      <w:r w:rsidRPr="003E6DF0">
        <w:t xml:space="preserve"> The research findings indicate that both scholars have a meta-fundamentalist interpretation and approach to religious science, i.e. they hold that for the </w:t>
      </w:r>
      <w:proofErr w:type="spellStart"/>
      <w:r w:rsidRPr="003E6DF0">
        <w:t>Islamization</w:t>
      </w:r>
      <w:proofErr w:type="spellEnd"/>
      <w:r w:rsidRPr="003E6DF0">
        <w:t xml:space="preserve"> of a science, the foundations of the existing science must necessarily be changed, and Islamic science is possible only through changing the foundations. They also believe that science, religion and their relationship must be redefined in order to </w:t>
      </w:r>
      <w:proofErr w:type="spellStart"/>
      <w:r w:rsidRPr="003E6DF0">
        <w:t>religionize</w:t>
      </w:r>
      <w:proofErr w:type="spellEnd"/>
      <w:r w:rsidRPr="003E6DF0">
        <w:t xml:space="preserve"> science. Not only does religion support reason, but also it follows rational principles. In general, the </w:t>
      </w:r>
      <w:proofErr w:type="spellStart"/>
      <w:r w:rsidRPr="003E6DF0">
        <w:t>Islamization</w:t>
      </w:r>
      <w:proofErr w:type="spellEnd"/>
      <w:r w:rsidRPr="003E6DF0">
        <w:t xml:space="preserve"> of science can be made through "reforming the principles and presuppositions of science", "development of methods" and "reforming the goal of science". </w:t>
      </w:r>
    </w:p>
    <w:p w:rsidR="003E6DF0" w:rsidRPr="003E6DF0" w:rsidRDefault="003E6DF0" w:rsidP="003E6DF0">
      <w:pPr>
        <w:bidi w:val="0"/>
        <w:jc w:val="lowKashida"/>
      </w:pPr>
      <w:r w:rsidRPr="003E6DF0">
        <w:rPr>
          <w:b/>
          <w:bCs/>
        </w:rPr>
        <w:t>Conclusion:</w:t>
      </w:r>
      <w:r w:rsidRPr="003E6DF0">
        <w:t xml:space="preserve"> this study investigates meta-fundamentalist theories of the "formation" approach with emphasis on the perspective of religious knowledge from the viewpoint of </w:t>
      </w:r>
      <w:proofErr w:type="spellStart"/>
      <w:r w:rsidRPr="003E6DF0">
        <w:t>Ayatullah</w:t>
      </w:r>
      <w:proofErr w:type="spellEnd"/>
      <w:r w:rsidRPr="003E6DF0">
        <w:t xml:space="preserve"> </w:t>
      </w:r>
      <w:proofErr w:type="spellStart"/>
      <w:r w:rsidRPr="003E6DF0">
        <w:t>Javadi</w:t>
      </w:r>
      <w:proofErr w:type="spellEnd"/>
      <w:r w:rsidRPr="003E6DF0">
        <w:t xml:space="preserve"> </w:t>
      </w:r>
      <w:proofErr w:type="spellStart"/>
      <w:r w:rsidRPr="003E6DF0">
        <w:t>Amoli</w:t>
      </w:r>
      <w:proofErr w:type="spellEnd"/>
      <w:r w:rsidRPr="003E6DF0">
        <w:t xml:space="preserve"> and </w:t>
      </w:r>
      <w:proofErr w:type="spellStart"/>
      <w:r w:rsidRPr="003E6DF0">
        <w:t>Ayatullah</w:t>
      </w:r>
      <w:proofErr w:type="spellEnd"/>
      <w:r w:rsidRPr="003E6DF0">
        <w:t xml:space="preserve"> </w:t>
      </w:r>
      <w:proofErr w:type="spellStart"/>
      <w:r w:rsidRPr="003E6DF0">
        <w:t>Misbah</w:t>
      </w:r>
      <w:proofErr w:type="spellEnd"/>
      <w:r w:rsidRPr="003E6DF0">
        <w:t xml:space="preserve"> </w:t>
      </w:r>
      <w:proofErr w:type="spellStart"/>
      <w:r w:rsidRPr="003E6DF0">
        <w:t>Yazdi</w:t>
      </w:r>
      <w:proofErr w:type="spellEnd"/>
      <w:r w:rsidRPr="003E6DF0">
        <w:rPr>
          <w:rtl/>
        </w:rPr>
        <w:t>.</w:t>
      </w:r>
    </w:p>
    <w:p w:rsidR="003E6DF0" w:rsidRPr="003E6DF0" w:rsidRDefault="003E6DF0" w:rsidP="003E6DF0">
      <w:pPr>
        <w:bidi w:val="0"/>
        <w:jc w:val="lowKashida"/>
      </w:pPr>
      <w:r w:rsidRPr="003E6DF0">
        <w:rPr>
          <w:b/>
          <w:bCs/>
        </w:rPr>
        <w:t>Keywords:</w:t>
      </w:r>
      <w:r w:rsidRPr="003E6DF0">
        <w:t xml:space="preserve"> religious knowledge, the formation approach, the meta-fundamentalist approach, </w:t>
      </w:r>
      <w:proofErr w:type="spellStart"/>
      <w:r w:rsidRPr="003E6DF0">
        <w:t>Ayatullah</w:t>
      </w:r>
      <w:proofErr w:type="spellEnd"/>
      <w:r w:rsidRPr="003E6DF0">
        <w:t xml:space="preserve"> </w:t>
      </w:r>
      <w:proofErr w:type="spellStart"/>
      <w:r w:rsidRPr="003E6DF0">
        <w:t>Javadi</w:t>
      </w:r>
      <w:proofErr w:type="spellEnd"/>
      <w:r w:rsidRPr="003E6DF0">
        <w:t xml:space="preserve">, </w:t>
      </w:r>
      <w:proofErr w:type="spellStart"/>
      <w:r w:rsidRPr="003E6DF0">
        <w:t>Ayatullah</w:t>
      </w:r>
      <w:proofErr w:type="spellEnd"/>
      <w:r w:rsidRPr="003E6DF0">
        <w:t xml:space="preserve"> </w:t>
      </w:r>
      <w:proofErr w:type="spellStart"/>
      <w:r w:rsidRPr="003E6DF0">
        <w:t>Misbah</w:t>
      </w:r>
      <w:proofErr w:type="spellEnd"/>
    </w:p>
    <w:sectPr w:rsidR="003E6DF0" w:rsidRPr="003E6DF0" w:rsidSect="00B62680">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DF0"/>
    <w:rsid w:val="003E6DF0"/>
    <w:rsid w:val="004616BE"/>
    <w:rsid w:val="008277B2"/>
    <w:rsid w:val="00933150"/>
    <w:rsid w:val="009E0ACC"/>
    <w:rsid w:val="00A00AE0"/>
    <w:rsid w:val="00A25D04"/>
    <w:rsid w:val="00BC4445"/>
    <w:rsid w:val="00EC0683"/>
    <w:rsid w:val="00F60747"/>
    <w:rsid w:val="00FF7D6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6DF0"/>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6D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satid.iki.ac.ir/?prof=119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538</Words>
  <Characters>3073</Characters>
  <Application>Microsoft Office Word</Application>
  <DocSecurity>0</DocSecurity>
  <Lines>25</Lines>
  <Paragraphs>7</Paragraphs>
  <ScaleCrop>false</ScaleCrop>
  <Company/>
  <LinksUpToDate>false</LinksUpToDate>
  <CharactersWithSpaces>3604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c:creator>
  <cp:lastModifiedBy>E.N.</cp:lastModifiedBy>
  <cp:revision>1</cp:revision>
  <dcterms:created xsi:type="dcterms:W3CDTF">2022-09-06T12:30:00Z</dcterms:created>
  <dcterms:modified xsi:type="dcterms:W3CDTF">2022-09-06T12:33:00Z</dcterms:modified>
</cp:coreProperties>
</file>