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E08" w:rsidRDefault="00F87696" w:rsidP="009C4E08">
      <w:pPr>
        <w:keepNext/>
        <w:keepLines/>
        <w:spacing w:before="200" w:after="0" w:line="240" w:lineRule="auto"/>
        <w:jc w:val="center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rtl/>
        </w:rPr>
      </w:pPr>
      <w:r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باسمه‌تعالی</w:t>
      </w:r>
    </w:p>
    <w:p w:rsidR="009C4E08" w:rsidRPr="009C4E08" w:rsidRDefault="009C4E08" w:rsidP="009C4E08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rtl/>
        </w:rPr>
      </w:pPr>
      <w:r w:rsidRPr="009C4E08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عنوان </w:t>
      </w:r>
      <w:r w:rsidR="00F87696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پایان‌نامه</w:t>
      </w:r>
      <w:r w:rsidRPr="009C4E08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:</w:t>
      </w:r>
    </w:p>
    <w:p w:rsidR="00F9197E" w:rsidRPr="00F9197E" w:rsidRDefault="006A1428" w:rsidP="002769BC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</w:pPr>
      <w:r>
        <w:rPr>
          <w:rFonts w:asciiTheme="majorHAnsi" w:eastAsiaTheme="majorEastAsia" w:hAnsiTheme="majorHAnsi" w:cs="B Roya" w:hint="eastAsia"/>
          <w:b/>
          <w:bCs/>
          <w:sz w:val="28"/>
          <w:szCs w:val="28"/>
          <w:u w:val="single"/>
          <w:rtl/>
        </w:rPr>
        <w:t>طبقه‌بند</w:t>
      </w:r>
      <w:r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ی</w:t>
      </w:r>
      <w:r w:rsidR="00DF6CC1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 xml:space="preserve"> فضائل اخلاقی از دیدگاه علامه مصباح یزدی (ره) و مقایسه آن با دیدگاه سلیگمن در </w:t>
      </w:r>
      <w:r>
        <w:rPr>
          <w:rFonts w:asciiTheme="majorHAnsi" w:eastAsiaTheme="majorEastAsia" w:hAnsiTheme="majorHAnsi" w:cs="B Roya" w:hint="eastAsia"/>
          <w:b/>
          <w:bCs/>
          <w:sz w:val="28"/>
          <w:szCs w:val="28"/>
          <w:u w:val="single"/>
          <w:rtl/>
        </w:rPr>
        <w:t>روان‌شناس</w:t>
      </w:r>
      <w:r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ی</w:t>
      </w:r>
      <w:r w:rsidR="00DF6CC1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 xml:space="preserve"> مثبت</w:t>
      </w:r>
    </w:p>
    <w:p w:rsidR="004304C3" w:rsidRPr="00CA495D" w:rsidRDefault="00DF6CC1" w:rsidP="00F9197E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sz w:val="28"/>
          <w:szCs w:val="28"/>
          <w:rtl/>
        </w:rPr>
      </w:pPr>
      <w:r>
        <w:rPr>
          <w:rFonts w:asciiTheme="majorHAnsi" w:eastAsiaTheme="majorEastAsia" w:hAnsiTheme="majorHAnsi" w:cs="B Roya" w:hint="cs"/>
          <w:sz w:val="28"/>
          <w:szCs w:val="28"/>
          <w:rtl/>
        </w:rPr>
        <w:t>محمدجواد حمزه پور</w:t>
      </w:r>
      <w:r w:rsidR="00874DF6" w:rsidRPr="00CA495D">
        <w:rPr>
          <w:rStyle w:val="FootnoteReference"/>
          <w:rFonts w:asciiTheme="majorHAnsi" w:eastAsiaTheme="majorEastAsia" w:hAnsiTheme="majorHAnsi" w:cs="B Roya"/>
          <w:sz w:val="28"/>
          <w:szCs w:val="28"/>
          <w:rtl/>
        </w:rPr>
        <w:footnoteReference w:id="1"/>
      </w:r>
    </w:p>
    <w:p w:rsidR="00D23074" w:rsidRPr="00CA495D" w:rsidRDefault="00D23074" w:rsidP="004304C3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</w:pPr>
      <w:r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چکیده</w:t>
      </w:r>
    </w:p>
    <w:p w:rsidR="00B23FAB" w:rsidRDefault="007D3BE1" w:rsidP="00DF6CC1">
      <w:pPr>
        <w:spacing w:line="240" w:lineRule="auto"/>
        <w:jc w:val="both"/>
        <w:rPr>
          <w:rFonts w:cs="B Roya"/>
          <w:b/>
          <w:sz w:val="28"/>
          <w:szCs w:val="28"/>
          <w:rtl/>
        </w:rPr>
      </w:pPr>
      <w:r>
        <w:rPr>
          <w:rFonts w:cs="B Roya" w:hint="cs"/>
          <w:b/>
          <w:bCs/>
          <w:sz w:val="28"/>
          <w:szCs w:val="28"/>
          <w:rtl/>
        </w:rPr>
        <w:t>هدف</w:t>
      </w:r>
      <w:r w:rsidR="00DF6CC1">
        <w:rPr>
          <w:rFonts w:cs="B Roya" w:hint="cs"/>
          <w:b/>
          <w:sz w:val="28"/>
          <w:szCs w:val="28"/>
          <w:rtl/>
          <w:lang w:bidi="ar-SA"/>
        </w:rPr>
        <w:t xml:space="preserve">: </w:t>
      </w:r>
      <w:r w:rsidR="00DF6CC1" w:rsidRPr="00DF6CC1">
        <w:rPr>
          <w:rFonts w:cs="B Roya" w:hint="cs"/>
          <w:b/>
          <w:sz w:val="28"/>
          <w:szCs w:val="28"/>
          <w:rtl/>
        </w:rPr>
        <w:t xml:space="preserve">فضائل اخلاقی از موضوعات </w:t>
      </w:r>
      <w:r w:rsidR="006A1428">
        <w:rPr>
          <w:rFonts w:cs="B Roya" w:hint="cs"/>
          <w:b/>
          <w:sz w:val="28"/>
          <w:szCs w:val="28"/>
          <w:rtl/>
        </w:rPr>
        <w:t>موردتوجه</w:t>
      </w:r>
      <w:r w:rsidR="00DF6CC1" w:rsidRPr="00DF6CC1">
        <w:rPr>
          <w:rFonts w:cs="B Roya" w:hint="cs"/>
          <w:b/>
          <w:sz w:val="28"/>
          <w:szCs w:val="28"/>
          <w:rtl/>
        </w:rPr>
        <w:t xml:space="preserve"> دانشمندان علومی همچون </w:t>
      </w:r>
      <w:r w:rsidR="006A1428">
        <w:rPr>
          <w:rFonts w:cs="B Roya"/>
          <w:b/>
          <w:sz w:val="28"/>
          <w:szCs w:val="28"/>
          <w:rtl/>
        </w:rPr>
        <w:t>روان‌شناس</w:t>
      </w:r>
      <w:r w:rsidR="006A1428">
        <w:rPr>
          <w:rFonts w:cs="B Roya" w:hint="cs"/>
          <w:b/>
          <w:sz w:val="28"/>
          <w:szCs w:val="28"/>
          <w:rtl/>
        </w:rPr>
        <w:t>ی</w:t>
      </w:r>
      <w:r w:rsidR="00DF6CC1" w:rsidRPr="00DF6CC1">
        <w:rPr>
          <w:rFonts w:cs="B Roya" w:hint="cs"/>
          <w:b/>
          <w:sz w:val="28"/>
          <w:szCs w:val="28"/>
          <w:rtl/>
        </w:rPr>
        <w:t xml:space="preserve">، </w:t>
      </w:r>
      <w:r w:rsidR="006A1428">
        <w:rPr>
          <w:rFonts w:cs="B Roya"/>
          <w:b/>
          <w:sz w:val="28"/>
          <w:szCs w:val="28"/>
          <w:rtl/>
        </w:rPr>
        <w:t>جامعه‌شناس</w:t>
      </w:r>
      <w:r w:rsidR="006A1428">
        <w:rPr>
          <w:rFonts w:cs="B Roya" w:hint="cs"/>
          <w:b/>
          <w:sz w:val="28"/>
          <w:szCs w:val="28"/>
          <w:rtl/>
        </w:rPr>
        <w:t>ی</w:t>
      </w:r>
      <w:r w:rsidR="00DF6CC1" w:rsidRPr="00DF6CC1">
        <w:rPr>
          <w:rFonts w:cs="B Roya" w:hint="cs"/>
          <w:b/>
          <w:sz w:val="28"/>
          <w:szCs w:val="28"/>
          <w:rtl/>
        </w:rPr>
        <w:t xml:space="preserve"> و اخلاق است</w:t>
      </w:r>
      <w:r w:rsidR="00DF6CC1" w:rsidRPr="00DF6CC1">
        <w:rPr>
          <w:rFonts w:cs="B Roya"/>
          <w:b/>
          <w:sz w:val="28"/>
          <w:szCs w:val="28"/>
          <w:rtl/>
        </w:rPr>
        <w:t xml:space="preserve"> </w:t>
      </w:r>
      <w:r w:rsidR="00DF6CC1" w:rsidRPr="00DF6CC1">
        <w:rPr>
          <w:rFonts w:cs="B Roya" w:hint="cs"/>
          <w:b/>
          <w:sz w:val="28"/>
          <w:szCs w:val="28"/>
          <w:rtl/>
        </w:rPr>
        <w:t xml:space="preserve">که با توجه به روایات منقول، </w:t>
      </w:r>
      <w:r w:rsidR="006A1428">
        <w:rPr>
          <w:rFonts w:cs="B Roya" w:hint="cs"/>
          <w:b/>
          <w:sz w:val="28"/>
          <w:szCs w:val="28"/>
          <w:rtl/>
        </w:rPr>
        <w:t>موردتوجه</w:t>
      </w:r>
      <w:r w:rsidR="00DF6CC1" w:rsidRPr="00DF6CC1">
        <w:rPr>
          <w:rFonts w:cs="B Roya" w:hint="cs"/>
          <w:b/>
          <w:sz w:val="28"/>
          <w:szCs w:val="28"/>
          <w:rtl/>
        </w:rPr>
        <w:t xml:space="preserve"> علمای اسلام </w:t>
      </w:r>
      <w:r w:rsidR="006A1428">
        <w:rPr>
          <w:rFonts w:cs="B Roya" w:hint="cs"/>
          <w:b/>
          <w:sz w:val="28"/>
          <w:szCs w:val="28"/>
          <w:rtl/>
        </w:rPr>
        <w:t>قرارگرفته</w:t>
      </w:r>
      <w:r w:rsidR="00DF6CC1" w:rsidRPr="00DF6CC1">
        <w:rPr>
          <w:rFonts w:cs="B Roya" w:hint="cs"/>
          <w:b/>
          <w:sz w:val="28"/>
          <w:szCs w:val="28"/>
          <w:rtl/>
        </w:rPr>
        <w:t xml:space="preserve"> و </w:t>
      </w:r>
      <w:r w:rsidR="006A1428">
        <w:rPr>
          <w:rFonts w:cs="B Roya"/>
          <w:b/>
          <w:sz w:val="28"/>
          <w:szCs w:val="28"/>
          <w:rtl/>
        </w:rPr>
        <w:t>درزم</w:t>
      </w:r>
      <w:r w:rsidR="006A1428">
        <w:rPr>
          <w:rFonts w:cs="B Roya" w:hint="cs"/>
          <w:b/>
          <w:sz w:val="28"/>
          <w:szCs w:val="28"/>
          <w:rtl/>
        </w:rPr>
        <w:t>ی</w:t>
      </w:r>
      <w:r w:rsidR="006A1428">
        <w:rPr>
          <w:rFonts w:cs="B Roya" w:hint="eastAsia"/>
          <w:b/>
          <w:sz w:val="28"/>
          <w:szCs w:val="28"/>
          <w:rtl/>
        </w:rPr>
        <w:t>نه</w:t>
      </w:r>
      <w:r w:rsidR="00DF6CC1" w:rsidRPr="00DF6CC1">
        <w:rPr>
          <w:rFonts w:cs="B Roya" w:hint="cs"/>
          <w:b/>
          <w:sz w:val="28"/>
          <w:szCs w:val="28"/>
          <w:rtl/>
        </w:rPr>
        <w:t xml:space="preserve"> </w:t>
      </w:r>
      <w:r w:rsidR="006A1428">
        <w:rPr>
          <w:rFonts w:cs="B Roya" w:hint="cs"/>
          <w:b/>
          <w:sz w:val="28"/>
          <w:szCs w:val="28"/>
          <w:rtl/>
        </w:rPr>
        <w:t>شناسایی</w:t>
      </w:r>
      <w:r w:rsidR="00DF6CC1" w:rsidRPr="00DF6CC1">
        <w:rPr>
          <w:rFonts w:cs="B Roya" w:hint="cs"/>
          <w:b/>
          <w:sz w:val="28"/>
          <w:szCs w:val="28"/>
          <w:rtl/>
        </w:rPr>
        <w:t xml:space="preserve"> و </w:t>
      </w:r>
      <w:r w:rsidR="006A1428">
        <w:rPr>
          <w:rFonts w:cs="B Roya"/>
          <w:b/>
          <w:sz w:val="28"/>
          <w:szCs w:val="28"/>
          <w:rtl/>
        </w:rPr>
        <w:t>طبقه‌بند</w:t>
      </w:r>
      <w:r w:rsidR="006A1428">
        <w:rPr>
          <w:rFonts w:cs="B Roya" w:hint="cs"/>
          <w:b/>
          <w:sz w:val="28"/>
          <w:szCs w:val="28"/>
          <w:rtl/>
        </w:rPr>
        <w:t>ی</w:t>
      </w:r>
      <w:r w:rsidR="00DF6CC1" w:rsidRPr="00DF6CC1">
        <w:rPr>
          <w:rFonts w:cs="B Roya" w:hint="cs"/>
          <w:b/>
          <w:sz w:val="28"/>
          <w:szCs w:val="28"/>
          <w:rtl/>
        </w:rPr>
        <w:t xml:space="preserve"> </w:t>
      </w:r>
      <w:r w:rsidR="006A1428">
        <w:rPr>
          <w:rFonts w:cs="B Roya" w:hint="cs"/>
          <w:b/>
          <w:sz w:val="28"/>
          <w:szCs w:val="28"/>
          <w:rtl/>
        </w:rPr>
        <w:t>فضایل</w:t>
      </w:r>
      <w:r w:rsidR="00DF6CC1" w:rsidRPr="00DF6CC1">
        <w:rPr>
          <w:rFonts w:cs="B Roya" w:hint="cs"/>
          <w:b/>
          <w:sz w:val="28"/>
          <w:szCs w:val="28"/>
          <w:rtl/>
        </w:rPr>
        <w:t xml:space="preserve"> اخلاقی </w:t>
      </w:r>
      <w:r w:rsidR="006A1428">
        <w:rPr>
          <w:rFonts w:cs="B Roya" w:hint="cs"/>
          <w:b/>
          <w:sz w:val="28"/>
          <w:szCs w:val="28"/>
          <w:rtl/>
        </w:rPr>
        <w:t>دیدگاه‌های</w:t>
      </w:r>
      <w:r w:rsidR="00DF6CC1" w:rsidRPr="00DF6CC1">
        <w:rPr>
          <w:rFonts w:cs="B Roya" w:hint="cs"/>
          <w:b/>
          <w:sz w:val="28"/>
          <w:szCs w:val="28"/>
          <w:rtl/>
        </w:rPr>
        <w:t xml:space="preserve"> </w:t>
      </w:r>
      <w:r w:rsidR="006A1428">
        <w:rPr>
          <w:rFonts w:cs="B Roya" w:hint="cs"/>
          <w:b/>
          <w:sz w:val="28"/>
          <w:szCs w:val="28"/>
          <w:rtl/>
        </w:rPr>
        <w:t>متفا</w:t>
      </w:r>
      <w:r w:rsidR="00DF6CC1" w:rsidRPr="00DF6CC1">
        <w:rPr>
          <w:rFonts w:cs="B Roya" w:hint="cs"/>
          <w:b/>
          <w:sz w:val="28"/>
          <w:szCs w:val="28"/>
          <w:rtl/>
        </w:rPr>
        <w:t>و</w:t>
      </w:r>
      <w:r w:rsidR="006A1428">
        <w:rPr>
          <w:rFonts w:cs="B Roya" w:hint="cs"/>
          <w:b/>
          <w:sz w:val="28"/>
          <w:szCs w:val="28"/>
          <w:rtl/>
        </w:rPr>
        <w:t>تی</w:t>
      </w:r>
      <w:r w:rsidR="00DF6CC1" w:rsidRPr="00DF6CC1">
        <w:rPr>
          <w:rFonts w:cs="B Roya" w:hint="cs"/>
          <w:b/>
          <w:sz w:val="28"/>
          <w:szCs w:val="28"/>
          <w:rtl/>
        </w:rPr>
        <w:t xml:space="preserve"> </w:t>
      </w:r>
      <w:r w:rsidR="006A1428">
        <w:rPr>
          <w:rFonts w:cs="B Roya" w:hint="cs"/>
          <w:b/>
          <w:sz w:val="28"/>
          <w:szCs w:val="28"/>
          <w:rtl/>
        </w:rPr>
        <w:t>ارائه‌شده</w:t>
      </w:r>
      <w:r w:rsidR="00DF6CC1" w:rsidRPr="00DF6CC1">
        <w:rPr>
          <w:rFonts w:cs="B Roya" w:hint="cs"/>
          <w:b/>
          <w:sz w:val="28"/>
          <w:szCs w:val="28"/>
          <w:rtl/>
        </w:rPr>
        <w:t xml:space="preserve"> است. علامه مصباح یزدی یکی از اندیشمندان </w:t>
      </w:r>
      <w:r w:rsidR="006A1428">
        <w:rPr>
          <w:rFonts w:cs="B Roya"/>
          <w:b/>
          <w:sz w:val="28"/>
          <w:szCs w:val="28"/>
          <w:rtl/>
        </w:rPr>
        <w:t>صاحب‌نظر</w:t>
      </w:r>
      <w:r w:rsidR="00DF6CC1" w:rsidRPr="00DF6CC1">
        <w:rPr>
          <w:rFonts w:cs="B Roya" w:hint="cs"/>
          <w:b/>
          <w:sz w:val="28"/>
          <w:szCs w:val="28"/>
          <w:rtl/>
        </w:rPr>
        <w:t xml:space="preserve"> در این حوزه </w:t>
      </w:r>
      <w:r w:rsidR="006A1428">
        <w:rPr>
          <w:rFonts w:cs="B Roya"/>
          <w:b/>
          <w:sz w:val="28"/>
          <w:szCs w:val="28"/>
          <w:rtl/>
        </w:rPr>
        <w:t>است</w:t>
      </w:r>
      <w:r w:rsidR="00DF6CC1" w:rsidRPr="00DF6CC1">
        <w:rPr>
          <w:rFonts w:cs="B Roya" w:hint="cs"/>
          <w:b/>
          <w:sz w:val="28"/>
          <w:szCs w:val="28"/>
          <w:rtl/>
        </w:rPr>
        <w:t>.</w:t>
      </w:r>
    </w:p>
    <w:p w:rsidR="00BD2223" w:rsidRPr="00BD2223" w:rsidRDefault="0018082A" w:rsidP="0018082A">
      <w:pPr>
        <w:spacing w:line="240" w:lineRule="auto"/>
        <w:jc w:val="both"/>
        <w:rPr>
          <w:rFonts w:cs="B Roya"/>
          <w:b/>
          <w:sz w:val="28"/>
          <w:szCs w:val="28"/>
          <w:rtl/>
        </w:rPr>
      </w:pPr>
      <w:r>
        <w:rPr>
          <w:rFonts w:cs="B Roya" w:hint="cs"/>
          <w:bCs/>
          <w:sz w:val="28"/>
          <w:szCs w:val="28"/>
          <w:rtl/>
        </w:rPr>
        <w:t xml:space="preserve">روش پژوهش: </w:t>
      </w:r>
      <w:r w:rsidR="00DF6CC1" w:rsidRPr="00DF6CC1">
        <w:rPr>
          <w:rFonts w:cs="B Roya" w:hint="cs"/>
          <w:b/>
          <w:sz w:val="28"/>
          <w:szCs w:val="28"/>
          <w:rtl/>
        </w:rPr>
        <w:t xml:space="preserve">تحقیق حاضر با روش آمیخته (کیفی-کمی)، با هدف شناسایی و </w:t>
      </w:r>
      <w:r w:rsidR="006A1428">
        <w:rPr>
          <w:rFonts w:cs="B Roya"/>
          <w:b/>
          <w:sz w:val="28"/>
          <w:szCs w:val="28"/>
          <w:rtl/>
        </w:rPr>
        <w:t>طبقه‌بند</w:t>
      </w:r>
      <w:r w:rsidR="006A1428">
        <w:rPr>
          <w:rFonts w:cs="B Roya" w:hint="cs"/>
          <w:b/>
          <w:sz w:val="28"/>
          <w:szCs w:val="28"/>
          <w:rtl/>
        </w:rPr>
        <w:t>ی</w:t>
      </w:r>
      <w:r w:rsidR="00DF6CC1" w:rsidRPr="00DF6CC1">
        <w:rPr>
          <w:rFonts w:cs="B Roya" w:hint="cs"/>
          <w:b/>
          <w:sz w:val="28"/>
          <w:szCs w:val="28"/>
          <w:rtl/>
        </w:rPr>
        <w:t xml:space="preserve"> فضایل اخلاقی بر اساس دیدگاه ایشان و </w:t>
      </w:r>
      <w:r w:rsidR="006A1428">
        <w:rPr>
          <w:rFonts w:cs="B Roya"/>
          <w:b/>
          <w:sz w:val="28"/>
          <w:szCs w:val="28"/>
          <w:rtl/>
        </w:rPr>
        <w:t>مقا</w:t>
      </w:r>
      <w:r w:rsidR="006A1428">
        <w:rPr>
          <w:rFonts w:cs="B Roya" w:hint="cs"/>
          <w:b/>
          <w:sz w:val="28"/>
          <w:szCs w:val="28"/>
          <w:rtl/>
        </w:rPr>
        <w:t>ی</w:t>
      </w:r>
      <w:r w:rsidR="006A1428">
        <w:rPr>
          <w:rFonts w:cs="B Roya" w:hint="eastAsia"/>
          <w:b/>
          <w:sz w:val="28"/>
          <w:szCs w:val="28"/>
          <w:rtl/>
        </w:rPr>
        <w:t>سه</w:t>
      </w:r>
      <w:r w:rsidR="00DF6CC1" w:rsidRPr="00DF6CC1">
        <w:rPr>
          <w:rFonts w:cs="B Roya" w:hint="cs"/>
          <w:b/>
          <w:sz w:val="28"/>
          <w:szCs w:val="28"/>
          <w:rtl/>
        </w:rPr>
        <w:t xml:space="preserve"> آن با </w:t>
      </w:r>
      <w:r w:rsidR="006A1428">
        <w:rPr>
          <w:rFonts w:cs="B Roya"/>
          <w:b/>
          <w:sz w:val="28"/>
          <w:szCs w:val="28"/>
          <w:rtl/>
        </w:rPr>
        <w:t>طبقه‌بند</w:t>
      </w:r>
      <w:r w:rsidR="006A1428">
        <w:rPr>
          <w:rFonts w:cs="B Roya" w:hint="cs"/>
          <w:b/>
          <w:sz w:val="28"/>
          <w:szCs w:val="28"/>
          <w:rtl/>
        </w:rPr>
        <w:t>ی</w:t>
      </w:r>
      <w:r w:rsidR="00DF6CC1" w:rsidRPr="00DF6CC1">
        <w:rPr>
          <w:rFonts w:cs="B Roya" w:hint="cs"/>
          <w:b/>
          <w:sz w:val="28"/>
          <w:szCs w:val="28"/>
          <w:rtl/>
        </w:rPr>
        <w:t xml:space="preserve"> سلیگمن در </w:t>
      </w:r>
      <w:r w:rsidR="006A1428">
        <w:rPr>
          <w:rFonts w:cs="B Roya"/>
          <w:b/>
          <w:sz w:val="28"/>
          <w:szCs w:val="28"/>
          <w:rtl/>
        </w:rPr>
        <w:t>روان‌شناس</w:t>
      </w:r>
      <w:r w:rsidR="006A1428">
        <w:rPr>
          <w:rFonts w:cs="B Roya" w:hint="cs"/>
          <w:b/>
          <w:sz w:val="28"/>
          <w:szCs w:val="28"/>
          <w:rtl/>
        </w:rPr>
        <w:t>ی</w:t>
      </w:r>
      <w:r w:rsidR="00DF6CC1" w:rsidRPr="00DF6CC1">
        <w:rPr>
          <w:rFonts w:cs="B Roya" w:hint="cs"/>
          <w:b/>
          <w:sz w:val="28"/>
          <w:szCs w:val="28"/>
          <w:rtl/>
        </w:rPr>
        <w:t xml:space="preserve"> مثبت انجام شد. برای تحقیق کیفی، از روش تحلیل مفهومی محتوایی، </w:t>
      </w:r>
      <w:r w:rsidR="006A1428">
        <w:rPr>
          <w:rFonts w:cs="B Roya" w:hint="cs"/>
          <w:b/>
          <w:sz w:val="28"/>
          <w:szCs w:val="28"/>
          <w:rtl/>
        </w:rPr>
        <w:t>به‌منظور</w:t>
      </w:r>
      <w:r w:rsidR="00DF6CC1" w:rsidRPr="00DF6CC1">
        <w:rPr>
          <w:rFonts w:cs="B Roya" w:hint="cs"/>
          <w:b/>
          <w:sz w:val="28"/>
          <w:szCs w:val="28"/>
          <w:rtl/>
        </w:rPr>
        <w:t xml:space="preserve"> شناسایی و استخراج اوصافی که تعریف فضیلت اخلاقی </w:t>
      </w:r>
      <w:r w:rsidR="006A1428">
        <w:rPr>
          <w:rFonts w:cs="B Roya" w:hint="cs"/>
          <w:b/>
          <w:sz w:val="28"/>
          <w:szCs w:val="28"/>
          <w:rtl/>
        </w:rPr>
        <w:t>بر اساس</w:t>
      </w:r>
      <w:r w:rsidR="00DF6CC1" w:rsidRPr="00DF6CC1">
        <w:rPr>
          <w:rFonts w:cs="B Roya" w:hint="cs"/>
          <w:b/>
          <w:sz w:val="28"/>
          <w:szCs w:val="28"/>
          <w:rtl/>
        </w:rPr>
        <w:t xml:space="preserve"> دیدگاه علامه مصباح شاملشان </w:t>
      </w:r>
      <w:r w:rsidR="006A1428">
        <w:rPr>
          <w:rFonts w:cs="B Roya"/>
          <w:b/>
          <w:sz w:val="28"/>
          <w:szCs w:val="28"/>
          <w:rtl/>
        </w:rPr>
        <w:t>م</w:t>
      </w:r>
      <w:r w:rsidR="006A1428">
        <w:rPr>
          <w:rFonts w:cs="B Roya" w:hint="cs"/>
          <w:b/>
          <w:sz w:val="28"/>
          <w:szCs w:val="28"/>
          <w:rtl/>
        </w:rPr>
        <w:t>ی‌</w:t>
      </w:r>
      <w:r w:rsidR="006A1428">
        <w:rPr>
          <w:rFonts w:cs="B Roya" w:hint="eastAsia"/>
          <w:b/>
          <w:sz w:val="28"/>
          <w:szCs w:val="28"/>
          <w:rtl/>
        </w:rPr>
        <w:t>شد</w:t>
      </w:r>
      <w:r w:rsidR="00DF6CC1" w:rsidRPr="00DF6CC1">
        <w:rPr>
          <w:rFonts w:cs="B Roya" w:hint="cs"/>
          <w:b/>
          <w:sz w:val="28"/>
          <w:szCs w:val="28"/>
          <w:rtl/>
        </w:rPr>
        <w:t xml:space="preserve"> استفاده شد و برای تحقیق کمی، روش پیمایشی از نوع دلفی؛ </w:t>
      </w:r>
      <w:r w:rsidR="006A1428">
        <w:rPr>
          <w:rFonts w:cs="B Roya" w:hint="cs"/>
          <w:b/>
          <w:sz w:val="28"/>
          <w:szCs w:val="28"/>
          <w:rtl/>
        </w:rPr>
        <w:t>به‌منظور</w:t>
      </w:r>
      <w:r w:rsidR="00DF6CC1" w:rsidRPr="00DF6CC1">
        <w:rPr>
          <w:rFonts w:cs="B Roya" w:hint="cs"/>
          <w:b/>
          <w:sz w:val="28"/>
          <w:szCs w:val="28"/>
          <w:rtl/>
        </w:rPr>
        <w:t xml:space="preserve"> ارزیابی روایی اوصاف </w:t>
      </w:r>
      <w:r w:rsidR="006A1428">
        <w:rPr>
          <w:rFonts w:cs="B Roya" w:hint="cs"/>
          <w:b/>
          <w:sz w:val="28"/>
          <w:szCs w:val="28"/>
          <w:rtl/>
        </w:rPr>
        <w:t>به‌دست‌آمده</w:t>
      </w:r>
      <w:r w:rsidR="00DF6CC1" w:rsidRPr="00DF6CC1">
        <w:rPr>
          <w:rFonts w:cs="B Roya" w:hint="cs"/>
          <w:b/>
          <w:sz w:val="28"/>
          <w:szCs w:val="28"/>
          <w:rtl/>
        </w:rPr>
        <w:t xml:space="preserve"> برای فضائل اخلاقی از کتب علامه </w:t>
      </w:r>
      <w:r w:rsidR="006A1428">
        <w:rPr>
          <w:rFonts w:cs="B Roya"/>
          <w:b/>
          <w:sz w:val="28"/>
          <w:szCs w:val="28"/>
          <w:rtl/>
        </w:rPr>
        <w:t>مصباح‌</w:t>
      </w:r>
      <w:r w:rsidR="006A1428">
        <w:rPr>
          <w:rFonts w:cs="B Roya" w:hint="cs"/>
          <w:b/>
          <w:sz w:val="28"/>
          <w:szCs w:val="28"/>
          <w:rtl/>
        </w:rPr>
        <w:t xml:space="preserve"> ی</w:t>
      </w:r>
      <w:r w:rsidR="006A1428">
        <w:rPr>
          <w:rFonts w:cs="B Roya" w:hint="eastAsia"/>
          <w:b/>
          <w:sz w:val="28"/>
          <w:szCs w:val="28"/>
          <w:rtl/>
        </w:rPr>
        <w:t>زد</w:t>
      </w:r>
      <w:r w:rsidR="006A1428">
        <w:rPr>
          <w:rFonts w:cs="B Roya" w:hint="cs"/>
          <w:b/>
          <w:sz w:val="28"/>
          <w:szCs w:val="28"/>
          <w:rtl/>
        </w:rPr>
        <w:t>ی</w:t>
      </w:r>
      <w:r w:rsidR="00DF6CC1" w:rsidRPr="00DF6CC1">
        <w:rPr>
          <w:rFonts w:cs="B Roya" w:hint="cs"/>
          <w:b/>
          <w:sz w:val="28"/>
          <w:szCs w:val="28"/>
          <w:rtl/>
        </w:rPr>
        <w:t xml:space="preserve"> </w:t>
      </w:r>
      <w:r w:rsidR="006A1428">
        <w:rPr>
          <w:rFonts w:cs="B Roya"/>
          <w:b/>
          <w:sz w:val="28"/>
          <w:szCs w:val="28"/>
          <w:rtl/>
        </w:rPr>
        <w:t>مورداستفاده</w:t>
      </w:r>
      <w:r w:rsidR="00DF6CC1" w:rsidRPr="00DF6CC1">
        <w:rPr>
          <w:rFonts w:cs="B Roya" w:hint="cs"/>
          <w:b/>
          <w:sz w:val="28"/>
          <w:szCs w:val="28"/>
          <w:rtl/>
        </w:rPr>
        <w:t xml:space="preserve"> قرار گرفت.</w:t>
      </w:r>
    </w:p>
    <w:p w:rsidR="00DF6CC1" w:rsidRPr="00DF6CC1" w:rsidRDefault="006A1428" w:rsidP="00960EC0">
      <w:pPr>
        <w:spacing w:line="240" w:lineRule="auto"/>
        <w:jc w:val="both"/>
        <w:rPr>
          <w:rFonts w:cs="B Roya"/>
          <w:b/>
          <w:sz w:val="28"/>
          <w:szCs w:val="28"/>
          <w:rtl/>
          <w:lang w:bidi="ar-SA"/>
        </w:rPr>
      </w:pPr>
      <w:r>
        <w:rPr>
          <w:rFonts w:cs="B Roya" w:hint="cs"/>
          <w:bCs/>
          <w:sz w:val="28"/>
          <w:szCs w:val="28"/>
          <w:rtl/>
          <w:lang w:bidi="ar-SA"/>
        </w:rPr>
        <w:t>ی</w:t>
      </w:r>
      <w:r>
        <w:rPr>
          <w:rFonts w:cs="B Roya" w:hint="eastAsia"/>
          <w:bCs/>
          <w:sz w:val="28"/>
          <w:szCs w:val="28"/>
          <w:rtl/>
          <w:lang w:bidi="ar-SA"/>
        </w:rPr>
        <w:t>افته‌ها</w:t>
      </w:r>
      <w:r w:rsidR="00DF6CC1">
        <w:rPr>
          <w:rFonts w:cs="B Roya" w:hint="cs"/>
          <w:bCs/>
          <w:sz w:val="28"/>
          <w:szCs w:val="28"/>
          <w:rtl/>
          <w:lang w:bidi="ar-SA"/>
        </w:rPr>
        <w:t xml:space="preserve">: </w:t>
      </w:r>
      <w:bookmarkStart w:id="0" w:name="_GoBack"/>
      <w:bookmarkEnd w:id="0"/>
      <w:r w:rsidR="00DF6CC1" w:rsidRPr="00960EC0">
        <w:rPr>
          <w:rFonts w:cs="B Roya" w:hint="cs"/>
          <w:b/>
          <w:sz w:val="28"/>
          <w:szCs w:val="28"/>
          <w:rtl/>
        </w:rPr>
        <w:t xml:space="preserve">ابتدا ملاک و تعریف فضیلت اخلاقی بر اساس دیدگاه علامه </w:t>
      </w:r>
      <w:r>
        <w:rPr>
          <w:rFonts w:cs="B Roya"/>
          <w:b/>
          <w:sz w:val="28"/>
          <w:szCs w:val="28"/>
          <w:rtl/>
        </w:rPr>
        <w:t>مصباح</w:t>
      </w:r>
      <w:r>
        <w:rPr>
          <w:rFonts w:cs="B Roya" w:hint="cs"/>
          <w:b/>
          <w:sz w:val="28"/>
          <w:szCs w:val="28"/>
          <w:rtl/>
        </w:rPr>
        <w:t xml:space="preserve"> </w:t>
      </w:r>
      <w:r>
        <w:rPr>
          <w:rFonts w:cs="B Roya"/>
          <w:b/>
          <w:sz w:val="28"/>
          <w:szCs w:val="28"/>
          <w:rtl/>
        </w:rPr>
        <w:t>‌</w:t>
      </w:r>
      <w:r>
        <w:rPr>
          <w:rFonts w:cs="B Roya" w:hint="cs"/>
          <w:b/>
          <w:sz w:val="28"/>
          <w:szCs w:val="28"/>
          <w:rtl/>
        </w:rPr>
        <w:t>ی</w:t>
      </w:r>
      <w:r>
        <w:rPr>
          <w:rFonts w:cs="B Roya" w:hint="eastAsia"/>
          <w:b/>
          <w:sz w:val="28"/>
          <w:szCs w:val="28"/>
          <w:rtl/>
        </w:rPr>
        <w:t>زد</w:t>
      </w:r>
      <w:r>
        <w:rPr>
          <w:rFonts w:cs="B Roya" w:hint="cs"/>
          <w:b/>
          <w:sz w:val="28"/>
          <w:szCs w:val="28"/>
          <w:rtl/>
        </w:rPr>
        <w:t>ی</w:t>
      </w:r>
      <w:r w:rsidR="00DF6CC1" w:rsidRPr="00960EC0">
        <w:rPr>
          <w:rFonts w:cs="B Roya" w:hint="cs"/>
          <w:b/>
          <w:sz w:val="28"/>
          <w:szCs w:val="28"/>
          <w:rtl/>
        </w:rPr>
        <w:t xml:space="preserve"> به دست آمد و با توجه به آن، به روش </w:t>
      </w:r>
      <w:r>
        <w:rPr>
          <w:rFonts w:cs="B Roya"/>
          <w:b/>
          <w:sz w:val="28"/>
          <w:szCs w:val="28"/>
          <w:rtl/>
        </w:rPr>
        <w:t>جست‌وجو</w:t>
      </w:r>
      <w:r>
        <w:rPr>
          <w:rFonts w:cs="B Roya" w:hint="cs"/>
          <w:b/>
          <w:sz w:val="28"/>
          <w:szCs w:val="28"/>
          <w:rtl/>
        </w:rPr>
        <w:t>ی</w:t>
      </w:r>
      <w:r w:rsidR="00DF6CC1" w:rsidRPr="00960EC0">
        <w:rPr>
          <w:rFonts w:cs="B Roya" w:hint="cs"/>
          <w:b/>
          <w:sz w:val="28"/>
          <w:szCs w:val="28"/>
          <w:rtl/>
        </w:rPr>
        <w:t xml:space="preserve"> خط به خط بیش از 20</w:t>
      </w:r>
      <w:r>
        <w:rPr>
          <w:rFonts w:cs="B Roya"/>
          <w:b/>
          <w:sz w:val="28"/>
          <w:szCs w:val="28"/>
          <w:rtl/>
        </w:rPr>
        <w:t xml:space="preserve"> هزار</w:t>
      </w:r>
      <w:r w:rsidR="00DF6CC1" w:rsidRPr="00960EC0">
        <w:rPr>
          <w:rFonts w:cs="B Roya" w:hint="cs"/>
          <w:b/>
          <w:sz w:val="28"/>
          <w:szCs w:val="28"/>
          <w:rtl/>
        </w:rPr>
        <w:t xml:space="preserve"> صفحه از کتب منسوب به ایشان بررسی شد. </w:t>
      </w:r>
      <w:r>
        <w:rPr>
          <w:rFonts w:cs="B Roya" w:hint="cs"/>
          <w:b/>
          <w:sz w:val="28"/>
          <w:szCs w:val="28"/>
          <w:rtl/>
        </w:rPr>
        <w:t>درنهایت</w:t>
      </w:r>
      <w:r w:rsidR="00DF6CC1" w:rsidRPr="00960EC0">
        <w:rPr>
          <w:rFonts w:cs="B Roya" w:hint="cs"/>
          <w:b/>
          <w:sz w:val="28"/>
          <w:szCs w:val="28"/>
          <w:rtl/>
        </w:rPr>
        <w:t xml:space="preserve"> تعداد 54 صفت که تعریف و ملاک فضیلت اخلاقی شامل </w:t>
      </w:r>
      <w:r>
        <w:rPr>
          <w:rFonts w:cs="B Roya"/>
          <w:b/>
          <w:sz w:val="28"/>
          <w:szCs w:val="28"/>
          <w:rtl/>
        </w:rPr>
        <w:t>آن‌ها</w:t>
      </w:r>
      <w:r w:rsidR="00DF6CC1" w:rsidRPr="00960EC0">
        <w:rPr>
          <w:rFonts w:cs="B Roya" w:hint="cs"/>
          <w:b/>
          <w:sz w:val="28"/>
          <w:szCs w:val="28"/>
          <w:rtl/>
        </w:rPr>
        <w:t xml:space="preserve"> </w:t>
      </w:r>
      <w:r>
        <w:rPr>
          <w:rFonts w:cs="B Roya"/>
          <w:b/>
          <w:sz w:val="28"/>
          <w:szCs w:val="28"/>
          <w:rtl/>
        </w:rPr>
        <w:t>م</w:t>
      </w:r>
      <w:r>
        <w:rPr>
          <w:rFonts w:cs="B Roya" w:hint="cs"/>
          <w:b/>
          <w:sz w:val="28"/>
          <w:szCs w:val="28"/>
          <w:rtl/>
        </w:rPr>
        <w:t>ی‌</w:t>
      </w:r>
      <w:r>
        <w:rPr>
          <w:rFonts w:cs="B Roya" w:hint="eastAsia"/>
          <w:b/>
          <w:sz w:val="28"/>
          <w:szCs w:val="28"/>
          <w:rtl/>
        </w:rPr>
        <w:t>شد</w:t>
      </w:r>
      <w:r w:rsidR="00DF6CC1" w:rsidRPr="00960EC0">
        <w:rPr>
          <w:rFonts w:cs="B Roya" w:hint="cs"/>
          <w:b/>
          <w:sz w:val="28"/>
          <w:szCs w:val="28"/>
          <w:rtl/>
        </w:rPr>
        <w:t xml:space="preserve">، استخراج شد. روایی ارتباط اوصاف </w:t>
      </w:r>
      <w:r>
        <w:rPr>
          <w:rFonts w:cs="B Roya" w:hint="cs"/>
          <w:b/>
          <w:sz w:val="28"/>
          <w:szCs w:val="28"/>
          <w:rtl/>
        </w:rPr>
        <w:t>به‌دست‌آمده</w:t>
      </w:r>
      <w:r w:rsidR="00DF6CC1" w:rsidRPr="00960EC0">
        <w:rPr>
          <w:rFonts w:cs="B Roya" w:hint="cs"/>
          <w:b/>
          <w:sz w:val="28"/>
          <w:szCs w:val="28"/>
          <w:rtl/>
        </w:rPr>
        <w:t xml:space="preserve"> از کتب علامه </w:t>
      </w:r>
      <w:r>
        <w:rPr>
          <w:rFonts w:cs="B Roya"/>
          <w:b/>
          <w:sz w:val="28"/>
          <w:szCs w:val="28"/>
          <w:rtl/>
        </w:rPr>
        <w:t>مصباح</w:t>
      </w:r>
      <w:r>
        <w:rPr>
          <w:rFonts w:cs="B Roya" w:hint="cs"/>
          <w:b/>
          <w:sz w:val="28"/>
          <w:szCs w:val="28"/>
          <w:rtl/>
        </w:rPr>
        <w:t xml:space="preserve"> </w:t>
      </w:r>
      <w:r>
        <w:rPr>
          <w:rFonts w:cs="B Roya"/>
          <w:b/>
          <w:sz w:val="28"/>
          <w:szCs w:val="28"/>
          <w:rtl/>
        </w:rPr>
        <w:t>‌</w:t>
      </w:r>
      <w:r>
        <w:rPr>
          <w:rFonts w:cs="B Roya" w:hint="cs"/>
          <w:b/>
          <w:sz w:val="28"/>
          <w:szCs w:val="28"/>
          <w:rtl/>
        </w:rPr>
        <w:t>ی</w:t>
      </w:r>
      <w:r>
        <w:rPr>
          <w:rFonts w:cs="B Roya" w:hint="eastAsia"/>
          <w:b/>
          <w:sz w:val="28"/>
          <w:szCs w:val="28"/>
          <w:rtl/>
        </w:rPr>
        <w:t>زد</w:t>
      </w:r>
      <w:r>
        <w:rPr>
          <w:rFonts w:cs="B Roya" w:hint="cs"/>
          <w:b/>
          <w:sz w:val="28"/>
          <w:szCs w:val="28"/>
          <w:rtl/>
        </w:rPr>
        <w:t>ی</w:t>
      </w:r>
      <w:r w:rsidR="00DF6CC1" w:rsidRPr="00960EC0">
        <w:rPr>
          <w:rFonts w:cs="B Roya" w:hint="cs"/>
          <w:b/>
          <w:sz w:val="28"/>
          <w:szCs w:val="28"/>
          <w:rtl/>
        </w:rPr>
        <w:t xml:space="preserve"> با فضیلت اخلاقی، توسط 9 نفر از متخصصان علوم دینی و </w:t>
      </w:r>
      <w:r>
        <w:rPr>
          <w:rFonts w:cs="B Roya"/>
          <w:b/>
          <w:sz w:val="28"/>
          <w:szCs w:val="28"/>
          <w:rtl/>
        </w:rPr>
        <w:t>روان‌شناس</w:t>
      </w:r>
      <w:r>
        <w:rPr>
          <w:rFonts w:cs="B Roya" w:hint="cs"/>
          <w:b/>
          <w:sz w:val="28"/>
          <w:szCs w:val="28"/>
          <w:rtl/>
        </w:rPr>
        <w:t>ی</w:t>
      </w:r>
      <w:r w:rsidR="00DF6CC1" w:rsidRPr="00960EC0">
        <w:rPr>
          <w:rFonts w:cs="B Roya" w:hint="cs"/>
          <w:b/>
          <w:sz w:val="28"/>
          <w:szCs w:val="28"/>
          <w:rtl/>
        </w:rPr>
        <w:t xml:space="preserve"> از طریق پرسشنامه </w:t>
      </w:r>
      <w:r>
        <w:rPr>
          <w:rFonts w:cs="B Roya"/>
          <w:b/>
          <w:sz w:val="28"/>
          <w:szCs w:val="28"/>
          <w:rtl/>
        </w:rPr>
        <w:t>درجه‌بند</w:t>
      </w:r>
      <w:r>
        <w:rPr>
          <w:rFonts w:cs="B Roya" w:hint="cs"/>
          <w:b/>
          <w:sz w:val="28"/>
          <w:szCs w:val="28"/>
          <w:rtl/>
        </w:rPr>
        <w:t>ی</w:t>
      </w:r>
      <w:r w:rsidR="00DF6CC1" w:rsidRPr="00960EC0">
        <w:rPr>
          <w:rFonts w:cs="B Roya" w:hint="cs"/>
          <w:b/>
          <w:sz w:val="28"/>
          <w:szCs w:val="28"/>
          <w:rtl/>
        </w:rPr>
        <w:t xml:space="preserve"> محتوایی با شاخص روایی محتوای «</w:t>
      </w:r>
      <w:r w:rsidR="00DF6CC1" w:rsidRPr="00960EC0">
        <w:rPr>
          <w:rFonts w:cs="B Roya"/>
          <w:b/>
          <w:sz w:val="28"/>
          <w:szCs w:val="28"/>
          <w:lang w:bidi="ar-SA"/>
        </w:rPr>
        <w:t>CVI</w:t>
      </w:r>
      <w:r w:rsidR="00DF6CC1" w:rsidRPr="00960EC0">
        <w:rPr>
          <w:rFonts w:cs="B Roya" w:hint="cs"/>
          <w:b/>
          <w:sz w:val="28"/>
          <w:szCs w:val="28"/>
          <w:rtl/>
        </w:rPr>
        <w:t xml:space="preserve">» بررسی شد. بر این اساس، 52 صفت مورد تأیید قرار گرفت و 2 صفت رد شد. ضمناً با پیشنهاد متخصصان مشخص شد 12 صفت با دیگر اوصاف همپوشی دارد. </w:t>
      </w:r>
      <w:r>
        <w:rPr>
          <w:rFonts w:cs="B Roya" w:hint="cs"/>
          <w:b/>
          <w:sz w:val="28"/>
          <w:szCs w:val="28"/>
          <w:rtl/>
        </w:rPr>
        <w:t>درنهایت</w:t>
      </w:r>
      <w:r w:rsidR="00DF6CC1" w:rsidRPr="00960EC0">
        <w:rPr>
          <w:rFonts w:cs="B Roya" w:hint="cs"/>
          <w:b/>
          <w:sz w:val="28"/>
          <w:szCs w:val="28"/>
          <w:rtl/>
        </w:rPr>
        <w:t xml:space="preserve"> 40 صفتِ مورد تأیید، با توجه به الگوی </w:t>
      </w:r>
      <w:r>
        <w:rPr>
          <w:rFonts w:cs="B Roya"/>
          <w:b/>
          <w:sz w:val="28"/>
          <w:szCs w:val="28"/>
          <w:rtl/>
        </w:rPr>
        <w:t>طبقه‌بند</w:t>
      </w:r>
      <w:r>
        <w:rPr>
          <w:rFonts w:cs="B Roya" w:hint="cs"/>
          <w:b/>
          <w:sz w:val="28"/>
          <w:szCs w:val="28"/>
          <w:rtl/>
        </w:rPr>
        <w:t>ی</w:t>
      </w:r>
      <w:r w:rsidR="00DF6CC1" w:rsidRPr="00960EC0">
        <w:rPr>
          <w:rFonts w:cs="B Roya" w:hint="cs"/>
          <w:b/>
          <w:sz w:val="28"/>
          <w:szCs w:val="28"/>
          <w:rtl/>
        </w:rPr>
        <w:t xml:space="preserve"> </w:t>
      </w:r>
      <w:r>
        <w:rPr>
          <w:rFonts w:cs="B Roya"/>
          <w:b/>
          <w:sz w:val="28"/>
          <w:szCs w:val="28"/>
          <w:rtl/>
        </w:rPr>
        <w:t>مختار</w:t>
      </w:r>
      <w:r w:rsidR="00DF6CC1" w:rsidRPr="00960EC0">
        <w:rPr>
          <w:rFonts w:cs="B Roya" w:hint="cs"/>
          <w:b/>
          <w:sz w:val="28"/>
          <w:szCs w:val="28"/>
          <w:rtl/>
        </w:rPr>
        <w:t xml:space="preserve"> علامه و با نظر متخصصان در 3 محور اخلاق </w:t>
      </w:r>
      <w:r>
        <w:rPr>
          <w:rFonts w:cs="B Roya"/>
          <w:b/>
          <w:sz w:val="28"/>
          <w:szCs w:val="28"/>
          <w:rtl/>
        </w:rPr>
        <w:t>اله</w:t>
      </w:r>
      <w:r>
        <w:rPr>
          <w:rFonts w:cs="B Roya" w:hint="cs"/>
          <w:b/>
          <w:sz w:val="28"/>
          <w:szCs w:val="28"/>
          <w:rtl/>
        </w:rPr>
        <w:t>ی</w:t>
      </w:r>
      <w:r>
        <w:rPr>
          <w:rFonts w:cs="B Roya"/>
          <w:b/>
          <w:sz w:val="28"/>
          <w:szCs w:val="28"/>
          <w:rtl/>
        </w:rPr>
        <w:t xml:space="preserve"> (</w:t>
      </w:r>
      <w:r w:rsidR="00DF6CC1" w:rsidRPr="00960EC0">
        <w:rPr>
          <w:rFonts w:cs="B Roya" w:hint="cs"/>
          <w:b/>
          <w:sz w:val="28"/>
          <w:szCs w:val="28"/>
          <w:rtl/>
        </w:rPr>
        <w:t xml:space="preserve">شامل 10 مورد)، فردی (شامل 18 مورد) و اجتماعی (شامل 12 مورد) </w:t>
      </w:r>
      <w:r>
        <w:rPr>
          <w:rFonts w:cs="B Roya"/>
          <w:b/>
          <w:sz w:val="28"/>
          <w:szCs w:val="28"/>
          <w:rtl/>
        </w:rPr>
        <w:t>طبقه‌بند</w:t>
      </w:r>
      <w:r>
        <w:rPr>
          <w:rFonts w:cs="B Roya" w:hint="cs"/>
          <w:b/>
          <w:sz w:val="28"/>
          <w:szCs w:val="28"/>
          <w:rtl/>
        </w:rPr>
        <w:t>ی</w:t>
      </w:r>
      <w:r w:rsidR="00DF6CC1" w:rsidRPr="00960EC0">
        <w:rPr>
          <w:rFonts w:cs="B Roya" w:hint="cs"/>
          <w:b/>
          <w:sz w:val="28"/>
          <w:szCs w:val="28"/>
          <w:rtl/>
        </w:rPr>
        <w:t xml:space="preserve"> شد. همچنین در مقام </w:t>
      </w:r>
      <w:r>
        <w:rPr>
          <w:rFonts w:cs="B Roya"/>
          <w:b/>
          <w:sz w:val="28"/>
          <w:szCs w:val="28"/>
          <w:rtl/>
        </w:rPr>
        <w:t>مقا</w:t>
      </w:r>
      <w:r>
        <w:rPr>
          <w:rFonts w:cs="B Roya" w:hint="cs"/>
          <w:b/>
          <w:sz w:val="28"/>
          <w:szCs w:val="28"/>
          <w:rtl/>
        </w:rPr>
        <w:t>ی</w:t>
      </w:r>
      <w:r>
        <w:rPr>
          <w:rFonts w:cs="B Roya" w:hint="eastAsia"/>
          <w:b/>
          <w:sz w:val="28"/>
          <w:szCs w:val="28"/>
          <w:rtl/>
        </w:rPr>
        <w:t>سه</w:t>
      </w:r>
      <w:r w:rsidR="00DF6CC1" w:rsidRPr="00960EC0">
        <w:rPr>
          <w:rFonts w:cs="B Roya" w:hint="cs"/>
          <w:b/>
          <w:sz w:val="28"/>
          <w:szCs w:val="28"/>
          <w:rtl/>
        </w:rPr>
        <w:t xml:space="preserve"> با </w:t>
      </w:r>
      <w:r>
        <w:rPr>
          <w:rFonts w:cs="B Roya"/>
          <w:b/>
          <w:sz w:val="28"/>
          <w:szCs w:val="28"/>
          <w:rtl/>
        </w:rPr>
        <w:t>طبقه‌بند</w:t>
      </w:r>
      <w:r>
        <w:rPr>
          <w:rFonts w:cs="B Roya" w:hint="cs"/>
          <w:b/>
          <w:sz w:val="28"/>
          <w:szCs w:val="28"/>
          <w:rtl/>
        </w:rPr>
        <w:t>ی</w:t>
      </w:r>
      <w:r w:rsidR="00DF6CC1" w:rsidRPr="00960EC0">
        <w:rPr>
          <w:rFonts w:cs="B Roya" w:hint="cs"/>
          <w:b/>
          <w:sz w:val="28"/>
          <w:szCs w:val="28"/>
          <w:rtl/>
        </w:rPr>
        <w:t xml:space="preserve"> سلیگمن مشخص شد تنها 19 فضیلت در </w:t>
      </w:r>
      <w:r>
        <w:rPr>
          <w:rFonts w:cs="B Roya"/>
          <w:b/>
          <w:sz w:val="28"/>
          <w:szCs w:val="28"/>
          <w:rtl/>
        </w:rPr>
        <w:t>طبقه‌بند</w:t>
      </w:r>
      <w:r>
        <w:rPr>
          <w:rFonts w:cs="B Roya" w:hint="cs"/>
          <w:b/>
          <w:sz w:val="28"/>
          <w:szCs w:val="28"/>
          <w:rtl/>
        </w:rPr>
        <w:t>ی</w:t>
      </w:r>
      <w:r w:rsidR="00DF6CC1" w:rsidRPr="00960EC0">
        <w:rPr>
          <w:rFonts w:cs="B Roya" w:hint="cs"/>
          <w:b/>
          <w:sz w:val="28"/>
          <w:szCs w:val="28"/>
          <w:rtl/>
        </w:rPr>
        <w:t xml:space="preserve"> علامه مصباح دارای فضیلت و توانمندی متناظر در </w:t>
      </w:r>
      <w:r>
        <w:rPr>
          <w:rFonts w:cs="B Roya"/>
          <w:b/>
          <w:sz w:val="28"/>
          <w:szCs w:val="28"/>
          <w:rtl/>
        </w:rPr>
        <w:t>طبقه‌بند</w:t>
      </w:r>
      <w:r>
        <w:rPr>
          <w:rFonts w:cs="B Roya" w:hint="cs"/>
          <w:b/>
          <w:sz w:val="28"/>
          <w:szCs w:val="28"/>
          <w:rtl/>
        </w:rPr>
        <w:t>ی</w:t>
      </w:r>
      <w:r w:rsidR="00DF6CC1" w:rsidRPr="00960EC0">
        <w:rPr>
          <w:rFonts w:cs="B Roya" w:hint="cs"/>
          <w:b/>
          <w:sz w:val="28"/>
          <w:szCs w:val="28"/>
          <w:rtl/>
        </w:rPr>
        <w:t xml:space="preserve"> سلیگمن </w:t>
      </w:r>
      <w:r>
        <w:rPr>
          <w:rFonts w:cs="B Roya"/>
          <w:b/>
          <w:sz w:val="28"/>
          <w:szCs w:val="28"/>
          <w:rtl/>
        </w:rPr>
        <w:t>است</w:t>
      </w:r>
      <w:r w:rsidR="00DF6CC1" w:rsidRPr="00960EC0">
        <w:rPr>
          <w:rFonts w:cs="B Roya" w:hint="cs"/>
          <w:b/>
          <w:sz w:val="28"/>
          <w:szCs w:val="28"/>
          <w:rtl/>
        </w:rPr>
        <w:t>.</w:t>
      </w:r>
    </w:p>
    <w:p w:rsidR="003C146F" w:rsidRPr="00A0122B" w:rsidRDefault="00726B27" w:rsidP="00960EC0">
      <w:pPr>
        <w:spacing w:line="240" w:lineRule="auto"/>
        <w:jc w:val="both"/>
        <w:rPr>
          <w:rFonts w:cs="B Roya"/>
          <w:b/>
          <w:sz w:val="28"/>
          <w:szCs w:val="28"/>
          <w:rtl/>
        </w:rPr>
      </w:pPr>
      <w:r>
        <w:rPr>
          <w:rFonts w:cs="B Roya" w:hint="cs"/>
          <w:bCs/>
          <w:sz w:val="28"/>
          <w:szCs w:val="28"/>
          <w:rtl/>
          <w:lang w:bidi="ar-SA"/>
        </w:rPr>
        <w:t>نتیجه‌گیری</w:t>
      </w:r>
      <w:r w:rsidR="003C146F">
        <w:rPr>
          <w:rFonts w:cs="B Roya" w:hint="cs"/>
          <w:b/>
          <w:sz w:val="28"/>
          <w:szCs w:val="28"/>
          <w:rtl/>
          <w:lang w:bidi="ar-SA"/>
        </w:rPr>
        <w:t xml:space="preserve">: </w:t>
      </w:r>
      <w:r w:rsidR="006A1428">
        <w:rPr>
          <w:rFonts w:cs="B Roya" w:hint="cs"/>
          <w:b/>
          <w:sz w:val="28"/>
          <w:szCs w:val="28"/>
          <w:rtl/>
        </w:rPr>
        <w:t>ی</w:t>
      </w:r>
      <w:r w:rsidR="006A1428">
        <w:rPr>
          <w:rFonts w:cs="B Roya" w:hint="eastAsia"/>
          <w:b/>
          <w:sz w:val="28"/>
          <w:szCs w:val="28"/>
          <w:rtl/>
        </w:rPr>
        <w:t>افته‌ها</w:t>
      </w:r>
      <w:r w:rsidR="00960EC0" w:rsidRPr="00960EC0">
        <w:rPr>
          <w:rFonts w:cs="B Roya" w:hint="cs"/>
          <w:b/>
          <w:sz w:val="28"/>
          <w:szCs w:val="28"/>
          <w:rtl/>
        </w:rPr>
        <w:t xml:space="preserve"> حاکی است که هر دو دیدگاه قبول </w:t>
      </w:r>
      <w:r w:rsidR="006A1428">
        <w:rPr>
          <w:rFonts w:cs="B Roya"/>
          <w:b/>
          <w:sz w:val="28"/>
          <w:szCs w:val="28"/>
          <w:rtl/>
        </w:rPr>
        <w:t>دارند که</w:t>
      </w:r>
      <w:r w:rsidR="00960EC0" w:rsidRPr="00960EC0">
        <w:rPr>
          <w:rFonts w:cs="B Roya" w:hint="cs"/>
          <w:b/>
          <w:sz w:val="28"/>
          <w:szCs w:val="28"/>
          <w:rtl/>
        </w:rPr>
        <w:t xml:space="preserve"> پرداختن به فضائل اخلاقی موجب پیشگیری از </w:t>
      </w:r>
      <w:r w:rsidR="006A1428">
        <w:rPr>
          <w:rFonts w:cs="B Roya"/>
          <w:b/>
          <w:sz w:val="28"/>
          <w:szCs w:val="28"/>
          <w:rtl/>
        </w:rPr>
        <w:t>آس</w:t>
      </w:r>
      <w:r w:rsidR="006A1428">
        <w:rPr>
          <w:rFonts w:cs="B Roya" w:hint="cs"/>
          <w:b/>
          <w:sz w:val="28"/>
          <w:szCs w:val="28"/>
          <w:rtl/>
        </w:rPr>
        <w:t>ی</w:t>
      </w:r>
      <w:r w:rsidR="006A1428">
        <w:rPr>
          <w:rFonts w:cs="B Roya" w:hint="eastAsia"/>
          <w:b/>
          <w:sz w:val="28"/>
          <w:szCs w:val="28"/>
          <w:rtl/>
        </w:rPr>
        <w:t>ب‌ها</w:t>
      </w:r>
      <w:r w:rsidR="006A1428">
        <w:rPr>
          <w:rFonts w:cs="B Roya" w:hint="cs"/>
          <w:b/>
          <w:sz w:val="28"/>
          <w:szCs w:val="28"/>
          <w:rtl/>
        </w:rPr>
        <w:t>ی</w:t>
      </w:r>
      <w:r w:rsidR="00960EC0" w:rsidRPr="00960EC0">
        <w:rPr>
          <w:rFonts w:cs="B Roya" w:hint="cs"/>
          <w:b/>
          <w:sz w:val="28"/>
          <w:szCs w:val="28"/>
          <w:rtl/>
        </w:rPr>
        <w:t xml:space="preserve"> روحی-روانی و ارتقاء سلامت روانی افراد و به دنبال آن جامعه خواهد شد. اما علامه مصباح این هدف را </w:t>
      </w:r>
      <w:r w:rsidR="00960EC0" w:rsidRPr="00960EC0">
        <w:rPr>
          <w:rFonts w:cs="B Roya" w:hint="cs"/>
          <w:b/>
          <w:sz w:val="28"/>
          <w:szCs w:val="28"/>
          <w:rtl/>
        </w:rPr>
        <w:lastRenderedPageBreak/>
        <w:t xml:space="preserve">هدفی متوسط دانسته و هدف غایی را قرب الهی </w:t>
      </w:r>
      <w:r w:rsidR="006A1428">
        <w:rPr>
          <w:rFonts w:cs="B Roya"/>
          <w:b/>
          <w:sz w:val="28"/>
          <w:szCs w:val="28"/>
          <w:rtl/>
        </w:rPr>
        <w:t>م</w:t>
      </w:r>
      <w:r w:rsidR="006A1428">
        <w:rPr>
          <w:rFonts w:cs="B Roya" w:hint="cs"/>
          <w:b/>
          <w:sz w:val="28"/>
          <w:szCs w:val="28"/>
          <w:rtl/>
        </w:rPr>
        <w:t>ی‌</w:t>
      </w:r>
      <w:r w:rsidR="006A1428">
        <w:rPr>
          <w:rFonts w:cs="B Roya" w:hint="eastAsia"/>
          <w:b/>
          <w:sz w:val="28"/>
          <w:szCs w:val="28"/>
          <w:rtl/>
        </w:rPr>
        <w:t>داند</w:t>
      </w:r>
      <w:r w:rsidR="00960EC0" w:rsidRPr="00960EC0">
        <w:rPr>
          <w:rFonts w:cs="B Roya" w:hint="cs"/>
          <w:b/>
          <w:sz w:val="28"/>
          <w:szCs w:val="28"/>
          <w:rtl/>
        </w:rPr>
        <w:t xml:space="preserve">. به همین خاطر با نگاهی خدامحورانه و یک جزء از کل به هریک از فضائل در راستای هدف قرب الهی نگاه </w:t>
      </w:r>
      <w:r w:rsidR="006A1428">
        <w:rPr>
          <w:rFonts w:cs="B Roya"/>
          <w:b/>
          <w:sz w:val="28"/>
          <w:szCs w:val="28"/>
          <w:rtl/>
        </w:rPr>
        <w:t>م</w:t>
      </w:r>
      <w:r w:rsidR="006A1428">
        <w:rPr>
          <w:rFonts w:cs="B Roya" w:hint="cs"/>
          <w:b/>
          <w:sz w:val="28"/>
          <w:szCs w:val="28"/>
          <w:rtl/>
        </w:rPr>
        <w:t>ی‌</w:t>
      </w:r>
      <w:r w:rsidR="006A1428">
        <w:rPr>
          <w:rFonts w:cs="B Roya" w:hint="eastAsia"/>
          <w:b/>
          <w:sz w:val="28"/>
          <w:szCs w:val="28"/>
          <w:rtl/>
        </w:rPr>
        <w:t>کند</w:t>
      </w:r>
      <w:r w:rsidR="00960EC0" w:rsidRPr="00960EC0">
        <w:rPr>
          <w:rFonts w:cs="B Roya" w:hint="cs"/>
          <w:b/>
          <w:sz w:val="28"/>
          <w:szCs w:val="28"/>
          <w:rtl/>
        </w:rPr>
        <w:t xml:space="preserve">؛ ولی سلیگمن سلامت و بهزیستی روانی را هدف غایی </w:t>
      </w:r>
      <w:r w:rsidR="006A1428">
        <w:rPr>
          <w:rFonts w:cs="B Roya"/>
          <w:b/>
          <w:sz w:val="28"/>
          <w:szCs w:val="28"/>
          <w:rtl/>
        </w:rPr>
        <w:t>م</w:t>
      </w:r>
      <w:r w:rsidR="006A1428">
        <w:rPr>
          <w:rFonts w:cs="B Roya" w:hint="cs"/>
          <w:b/>
          <w:sz w:val="28"/>
          <w:szCs w:val="28"/>
          <w:rtl/>
        </w:rPr>
        <w:t>ی‌</w:t>
      </w:r>
      <w:r w:rsidR="006A1428">
        <w:rPr>
          <w:rFonts w:cs="B Roya" w:hint="eastAsia"/>
          <w:b/>
          <w:sz w:val="28"/>
          <w:szCs w:val="28"/>
          <w:rtl/>
        </w:rPr>
        <w:t>داند</w:t>
      </w:r>
      <w:r w:rsidR="00960EC0" w:rsidRPr="00960EC0">
        <w:rPr>
          <w:rFonts w:cs="B Roya" w:hint="cs"/>
          <w:b/>
          <w:sz w:val="28"/>
          <w:szCs w:val="28"/>
          <w:rtl/>
        </w:rPr>
        <w:t xml:space="preserve"> و به همین خاطر با نگاهی </w:t>
      </w:r>
      <w:r w:rsidR="006A1428">
        <w:rPr>
          <w:rFonts w:cs="B Roya"/>
          <w:b/>
          <w:sz w:val="28"/>
          <w:szCs w:val="28"/>
          <w:rtl/>
        </w:rPr>
        <w:t>انسان‌محورانه</w:t>
      </w:r>
      <w:r w:rsidR="00960EC0" w:rsidRPr="00960EC0">
        <w:rPr>
          <w:rFonts w:cs="B Roya" w:hint="cs"/>
          <w:b/>
          <w:sz w:val="28"/>
          <w:szCs w:val="28"/>
          <w:rtl/>
        </w:rPr>
        <w:t xml:space="preserve"> و </w:t>
      </w:r>
      <w:r w:rsidR="006A1428">
        <w:rPr>
          <w:rFonts w:cs="B Roya"/>
          <w:b/>
          <w:sz w:val="28"/>
          <w:szCs w:val="28"/>
          <w:rtl/>
        </w:rPr>
        <w:t>جز</w:t>
      </w:r>
      <w:r w:rsidR="006A1428">
        <w:rPr>
          <w:rFonts w:cs="B Roya" w:hint="cs"/>
          <w:b/>
          <w:sz w:val="28"/>
          <w:szCs w:val="28"/>
          <w:rtl/>
        </w:rPr>
        <w:t>ی</w:t>
      </w:r>
      <w:r w:rsidR="006A1428">
        <w:rPr>
          <w:rFonts w:cs="B Roya" w:hint="eastAsia"/>
          <w:b/>
          <w:sz w:val="28"/>
          <w:szCs w:val="28"/>
          <w:rtl/>
        </w:rPr>
        <w:t>ره‌ا</w:t>
      </w:r>
      <w:r w:rsidR="006A1428">
        <w:rPr>
          <w:rFonts w:cs="B Roya" w:hint="cs"/>
          <w:b/>
          <w:sz w:val="28"/>
          <w:szCs w:val="28"/>
          <w:rtl/>
        </w:rPr>
        <w:t>ی</w:t>
      </w:r>
      <w:r w:rsidR="00960EC0" w:rsidRPr="00960EC0">
        <w:rPr>
          <w:rFonts w:cs="B Roya" w:hint="cs"/>
          <w:b/>
          <w:sz w:val="28"/>
          <w:szCs w:val="28"/>
          <w:rtl/>
        </w:rPr>
        <w:t xml:space="preserve"> به هریک از فضائل و نقش مستقل </w:t>
      </w:r>
      <w:r w:rsidR="006A1428">
        <w:rPr>
          <w:rFonts w:cs="B Roya"/>
          <w:b/>
          <w:sz w:val="28"/>
          <w:szCs w:val="28"/>
          <w:rtl/>
        </w:rPr>
        <w:t>آن‌ها</w:t>
      </w:r>
      <w:r w:rsidR="00960EC0" w:rsidRPr="00960EC0">
        <w:rPr>
          <w:rFonts w:cs="B Roya" w:hint="cs"/>
          <w:b/>
          <w:sz w:val="28"/>
          <w:szCs w:val="28"/>
          <w:rtl/>
        </w:rPr>
        <w:t xml:space="preserve"> در نیل به این هدف </w:t>
      </w:r>
      <w:r w:rsidR="006A1428">
        <w:rPr>
          <w:rFonts w:cs="B Roya"/>
          <w:b/>
          <w:sz w:val="28"/>
          <w:szCs w:val="28"/>
          <w:rtl/>
        </w:rPr>
        <w:t>م</w:t>
      </w:r>
      <w:r w:rsidR="006A1428">
        <w:rPr>
          <w:rFonts w:cs="B Roya" w:hint="cs"/>
          <w:b/>
          <w:sz w:val="28"/>
          <w:szCs w:val="28"/>
          <w:rtl/>
        </w:rPr>
        <w:t>ی‌</w:t>
      </w:r>
      <w:r w:rsidR="006A1428">
        <w:rPr>
          <w:rFonts w:cs="B Roya" w:hint="eastAsia"/>
          <w:b/>
          <w:sz w:val="28"/>
          <w:szCs w:val="28"/>
          <w:rtl/>
        </w:rPr>
        <w:t>نگرد</w:t>
      </w:r>
      <w:r w:rsidR="00960EC0" w:rsidRPr="00960EC0">
        <w:rPr>
          <w:rFonts w:cs="B Roya" w:hint="cs"/>
          <w:b/>
          <w:sz w:val="28"/>
          <w:szCs w:val="28"/>
          <w:rtl/>
        </w:rPr>
        <w:t>.</w:t>
      </w:r>
    </w:p>
    <w:p w:rsidR="00960EC0" w:rsidRPr="00960EC0" w:rsidRDefault="009E6FA3" w:rsidP="00960EC0">
      <w:pPr>
        <w:spacing w:line="240" w:lineRule="auto"/>
        <w:jc w:val="both"/>
        <w:rPr>
          <w:rFonts w:cs="B Roya"/>
          <w:sz w:val="28"/>
          <w:szCs w:val="28"/>
        </w:rPr>
      </w:pPr>
      <w:r>
        <w:rPr>
          <w:rFonts w:cs="B Roya"/>
          <w:b/>
          <w:bCs/>
          <w:sz w:val="28"/>
          <w:szCs w:val="28"/>
          <w:rtl/>
        </w:rPr>
        <w:t>کل</w:t>
      </w:r>
      <w:r>
        <w:rPr>
          <w:rFonts w:cs="B Roya" w:hint="cs"/>
          <w:b/>
          <w:bCs/>
          <w:sz w:val="28"/>
          <w:szCs w:val="28"/>
          <w:rtl/>
        </w:rPr>
        <w:t>ی</w:t>
      </w:r>
      <w:r>
        <w:rPr>
          <w:rFonts w:cs="B Roya" w:hint="eastAsia"/>
          <w:b/>
          <w:bCs/>
          <w:sz w:val="28"/>
          <w:szCs w:val="28"/>
          <w:rtl/>
        </w:rPr>
        <w:t>دواژه‌ها</w:t>
      </w:r>
      <w:r w:rsidR="00D23074" w:rsidRPr="00CA495D">
        <w:rPr>
          <w:rFonts w:cs="B Roya" w:hint="cs"/>
          <w:b/>
          <w:bCs/>
          <w:sz w:val="28"/>
          <w:szCs w:val="28"/>
          <w:rtl/>
        </w:rPr>
        <w:t>:</w:t>
      </w:r>
      <w:r w:rsidR="001B1850">
        <w:rPr>
          <w:rFonts w:cs="B Roya" w:hint="cs"/>
          <w:sz w:val="28"/>
          <w:szCs w:val="28"/>
          <w:rtl/>
        </w:rPr>
        <w:t xml:space="preserve"> </w:t>
      </w:r>
      <w:r w:rsidR="00960EC0" w:rsidRPr="00960EC0">
        <w:rPr>
          <w:rFonts w:cs="B Roya" w:hint="cs"/>
          <w:sz w:val="28"/>
          <w:szCs w:val="28"/>
          <w:rtl/>
          <w:lang w:bidi="ar-SA"/>
        </w:rPr>
        <w:t xml:space="preserve">فضائل اخلاقی، </w:t>
      </w:r>
      <w:r w:rsidR="006A1428">
        <w:rPr>
          <w:rFonts w:cs="B Roya"/>
          <w:sz w:val="28"/>
          <w:szCs w:val="28"/>
          <w:rtl/>
          <w:lang w:bidi="ar-SA"/>
        </w:rPr>
        <w:t>طبقه‌بند</w:t>
      </w:r>
      <w:r w:rsidR="006A1428">
        <w:rPr>
          <w:rFonts w:cs="B Roya" w:hint="cs"/>
          <w:sz w:val="28"/>
          <w:szCs w:val="28"/>
          <w:rtl/>
          <w:lang w:bidi="ar-SA"/>
        </w:rPr>
        <w:t>ی</w:t>
      </w:r>
      <w:r w:rsidR="00960EC0" w:rsidRPr="00960EC0">
        <w:rPr>
          <w:rFonts w:cs="B Roya" w:hint="cs"/>
          <w:sz w:val="28"/>
          <w:szCs w:val="28"/>
          <w:rtl/>
          <w:lang w:bidi="ar-SA"/>
        </w:rPr>
        <w:t xml:space="preserve">، فضیلت، اخلاق، مقایسه، </w:t>
      </w:r>
      <w:r w:rsidR="006A1428">
        <w:rPr>
          <w:rFonts w:cs="B Roya"/>
          <w:sz w:val="28"/>
          <w:szCs w:val="28"/>
          <w:rtl/>
          <w:lang w:bidi="ar-SA"/>
        </w:rPr>
        <w:t>مصباح‌</w:t>
      </w:r>
      <w:r w:rsidR="006A1428">
        <w:rPr>
          <w:rFonts w:cs="B Roya" w:hint="cs"/>
          <w:sz w:val="28"/>
          <w:szCs w:val="28"/>
          <w:rtl/>
          <w:lang w:bidi="ar-SA"/>
        </w:rPr>
        <w:t xml:space="preserve"> ی</w:t>
      </w:r>
      <w:r w:rsidR="006A1428">
        <w:rPr>
          <w:rFonts w:cs="B Roya" w:hint="eastAsia"/>
          <w:sz w:val="28"/>
          <w:szCs w:val="28"/>
          <w:rtl/>
          <w:lang w:bidi="ar-SA"/>
        </w:rPr>
        <w:t>زد</w:t>
      </w:r>
      <w:r w:rsidR="006A1428">
        <w:rPr>
          <w:rFonts w:cs="B Roya" w:hint="cs"/>
          <w:sz w:val="28"/>
          <w:szCs w:val="28"/>
          <w:rtl/>
          <w:lang w:bidi="ar-SA"/>
        </w:rPr>
        <w:t>ی</w:t>
      </w:r>
      <w:r w:rsidR="00960EC0" w:rsidRPr="00960EC0">
        <w:rPr>
          <w:rFonts w:cs="B Roya" w:hint="cs"/>
          <w:sz w:val="28"/>
          <w:szCs w:val="28"/>
          <w:rtl/>
          <w:lang w:bidi="ar-SA"/>
        </w:rPr>
        <w:t>، سلیگمن</w:t>
      </w:r>
    </w:p>
    <w:p w:rsidR="00D23074" w:rsidRPr="00CA495D" w:rsidRDefault="00D23074" w:rsidP="00DF6CC1">
      <w:pPr>
        <w:spacing w:line="240" w:lineRule="auto"/>
        <w:jc w:val="both"/>
        <w:rPr>
          <w:rFonts w:cs="B Roya"/>
          <w:sz w:val="28"/>
          <w:szCs w:val="28"/>
          <w:rtl/>
        </w:rPr>
      </w:pPr>
    </w:p>
    <w:sectPr w:rsidR="00D23074" w:rsidRPr="00CA495D" w:rsidSect="007D3BE1">
      <w:pgSz w:w="11906" w:h="16838"/>
      <w:pgMar w:top="1134" w:right="851" w:bottom="1134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7F4" w:rsidRDefault="00CE27F4" w:rsidP="00874DF6">
      <w:pPr>
        <w:spacing w:after="0" w:line="240" w:lineRule="auto"/>
      </w:pPr>
      <w:r>
        <w:separator/>
      </w:r>
    </w:p>
  </w:endnote>
  <w:endnote w:type="continuationSeparator" w:id="0">
    <w:p w:rsidR="00CE27F4" w:rsidRDefault="00CE27F4" w:rsidP="0087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7F4" w:rsidRDefault="00CE27F4" w:rsidP="00874DF6">
      <w:pPr>
        <w:spacing w:after="0" w:line="240" w:lineRule="auto"/>
      </w:pPr>
      <w:r>
        <w:separator/>
      </w:r>
    </w:p>
  </w:footnote>
  <w:footnote w:type="continuationSeparator" w:id="0">
    <w:p w:rsidR="00CE27F4" w:rsidRDefault="00CE27F4" w:rsidP="00874DF6">
      <w:pPr>
        <w:spacing w:after="0" w:line="240" w:lineRule="auto"/>
      </w:pPr>
      <w:r>
        <w:continuationSeparator/>
      </w:r>
    </w:p>
  </w:footnote>
  <w:footnote w:id="1">
    <w:p w:rsidR="00874DF6" w:rsidRPr="00874DF6" w:rsidRDefault="00874DF6" w:rsidP="00960EC0">
      <w:pPr>
        <w:pStyle w:val="FootnoteText"/>
        <w:rPr>
          <w:rFonts w:cs="B Roya"/>
          <w:rtl/>
        </w:rPr>
      </w:pPr>
      <w:r w:rsidRPr="00874DF6">
        <w:rPr>
          <w:rStyle w:val="FootnoteReference"/>
          <w:rFonts w:cs="B Roya"/>
        </w:rPr>
        <w:footnoteRef/>
      </w:r>
      <w:r w:rsidRPr="00874DF6">
        <w:rPr>
          <w:rFonts w:cs="B Roya"/>
          <w:rtl/>
        </w:rPr>
        <w:t xml:space="preserve"> </w:t>
      </w:r>
      <w:r w:rsidR="002769BC">
        <w:rPr>
          <w:rFonts w:cs="B Roya"/>
          <w:rtl/>
        </w:rPr>
        <w:t>دانش‌آموخته</w:t>
      </w:r>
      <w:r w:rsidR="0022051C">
        <w:rPr>
          <w:rFonts w:cs="B Roya" w:hint="cs"/>
          <w:rtl/>
        </w:rPr>
        <w:t xml:space="preserve"> </w:t>
      </w:r>
      <w:r w:rsidR="00BD2223">
        <w:rPr>
          <w:rFonts w:cs="B Roya" w:hint="cs"/>
          <w:rtl/>
        </w:rPr>
        <w:t xml:space="preserve">کارشناسی ارشد </w:t>
      </w:r>
      <w:r w:rsidR="006A1428">
        <w:rPr>
          <w:rFonts w:cs="B Roya"/>
          <w:rtl/>
        </w:rPr>
        <w:t>روان‌شناس</w:t>
      </w:r>
      <w:r w:rsidR="006A1428">
        <w:rPr>
          <w:rFonts w:cs="B Roya" w:hint="cs"/>
          <w:rtl/>
        </w:rPr>
        <w:t>ی</w:t>
      </w:r>
      <w:r w:rsidR="00BD2223">
        <w:rPr>
          <w:rFonts w:cs="B Roya" w:hint="cs"/>
          <w:rtl/>
        </w:rPr>
        <w:t xml:space="preserve"> موسسه آموزشی و پژوهشی امام خمینی (ره)</w:t>
      </w:r>
      <w:r w:rsidR="0022051C">
        <w:rPr>
          <w:rFonts w:cs="B Roya" w:hint="cs"/>
          <w:rtl/>
        </w:rPr>
        <w:t>،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74071"/>
    <w:multiLevelType w:val="hybridMultilevel"/>
    <w:tmpl w:val="0CF2E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8AA"/>
    <w:rsid w:val="00006374"/>
    <w:rsid w:val="0006409C"/>
    <w:rsid w:val="0008769F"/>
    <w:rsid w:val="000B6EE3"/>
    <w:rsid w:val="000E06F1"/>
    <w:rsid w:val="0010363E"/>
    <w:rsid w:val="00142875"/>
    <w:rsid w:val="0017758C"/>
    <w:rsid w:val="0018082A"/>
    <w:rsid w:val="001B1850"/>
    <w:rsid w:val="001F1408"/>
    <w:rsid w:val="0022051C"/>
    <w:rsid w:val="00240DDC"/>
    <w:rsid w:val="002769BC"/>
    <w:rsid w:val="002C06FA"/>
    <w:rsid w:val="003162E0"/>
    <w:rsid w:val="003223FA"/>
    <w:rsid w:val="00335346"/>
    <w:rsid w:val="003C146F"/>
    <w:rsid w:val="004304C3"/>
    <w:rsid w:val="004A294A"/>
    <w:rsid w:val="004E1E07"/>
    <w:rsid w:val="00537B27"/>
    <w:rsid w:val="005527D2"/>
    <w:rsid w:val="00571F61"/>
    <w:rsid w:val="005D6B94"/>
    <w:rsid w:val="00612A2D"/>
    <w:rsid w:val="00690CC9"/>
    <w:rsid w:val="00694C49"/>
    <w:rsid w:val="006A1428"/>
    <w:rsid w:val="006F5F7C"/>
    <w:rsid w:val="00726B27"/>
    <w:rsid w:val="007D3BE1"/>
    <w:rsid w:val="007E094B"/>
    <w:rsid w:val="007E2F75"/>
    <w:rsid w:val="00874DF6"/>
    <w:rsid w:val="008758AA"/>
    <w:rsid w:val="008F1A24"/>
    <w:rsid w:val="00904705"/>
    <w:rsid w:val="00960EC0"/>
    <w:rsid w:val="009C4E08"/>
    <w:rsid w:val="009E180F"/>
    <w:rsid w:val="009E4DD3"/>
    <w:rsid w:val="009E6FA3"/>
    <w:rsid w:val="00A0122B"/>
    <w:rsid w:val="00A17761"/>
    <w:rsid w:val="00A837F8"/>
    <w:rsid w:val="00B06814"/>
    <w:rsid w:val="00B14A79"/>
    <w:rsid w:val="00B23FAB"/>
    <w:rsid w:val="00B62680"/>
    <w:rsid w:val="00B768A6"/>
    <w:rsid w:val="00BD2223"/>
    <w:rsid w:val="00C24FD6"/>
    <w:rsid w:val="00C861DD"/>
    <w:rsid w:val="00CA495D"/>
    <w:rsid w:val="00CC050E"/>
    <w:rsid w:val="00CE27F4"/>
    <w:rsid w:val="00CF2AAB"/>
    <w:rsid w:val="00CF4C33"/>
    <w:rsid w:val="00D17EB3"/>
    <w:rsid w:val="00D20799"/>
    <w:rsid w:val="00D23074"/>
    <w:rsid w:val="00D81C9A"/>
    <w:rsid w:val="00DE72D4"/>
    <w:rsid w:val="00DF6CC1"/>
    <w:rsid w:val="00E24EBC"/>
    <w:rsid w:val="00EA507E"/>
    <w:rsid w:val="00F87696"/>
    <w:rsid w:val="00F9197E"/>
    <w:rsid w:val="00FC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DEAC19C-F163-4621-A7C3-E76F03C55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naderi</dc:creator>
  <cp:lastModifiedBy>E.N.</cp:lastModifiedBy>
  <cp:revision>5</cp:revision>
  <dcterms:created xsi:type="dcterms:W3CDTF">2022-04-13T08:05:00Z</dcterms:created>
  <dcterms:modified xsi:type="dcterms:W3CDTF">2022-04-14T13:42:00Z</dcterms:modified>
</cp:coreProperties>
</file>