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53095290" w:rsidR="004304C3" w:rsidRPr="00365520" w:rsidRDefault="00923C5F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و یکمین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3EE49823" w:rsidR="0038222F" w:rsidRPr="0038222F" w:rsidRDefault="0038222F" w:rsidP="003E4C57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38222F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تأثیر دین بر فرآیند تولید علوم انسانی از دیدگاه علامه مصباح یزدی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(</w:t>
      </w:r>
      <w:r w:rsidRPr="0038222F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ره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)</w:t>
      </w:r>
      <w:r w:rsidR="003E4C57" w:rsidRPr="003E4C57">
        <w:rPr>
          <w:rStyle w:val="FootnoteReference"/>
          <w:rFonts w:asciiTheme="majorHAnsi" w:eastAsiaTheme="majorEastAsia" w:hAnsiTheme="majorHAnsi" w:cs="B Roya"/>
          <w:b/>
          <w:bCs/>
          <w:sz w:val="28"/>
          <w:szCs w:val="28"/>
        </w:rPr>
        <w:footnoteReference w:id="1"/>
      </w:r>
    </w:p>
    <w:p w14:paraId="6B694621" w14:textId="062D9DAA" w:rsidR="004304C3" w:rsidRPr="008279C1" w:rsidRDefault="0038222F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 w:rsidRPr="0038222F">
        <w:rPr>
          <w:rFonts w:asciiTheme="majorHAnsi" w:eastAsiaTheme="majorEastAsia" w:hAnsiTheme="majorHAnsi" w:cs="B Roya" w:hint="cs"/>
          <w:sz w:val="28"/>
          <w:szCs w:val="28"/>
          <w:rtl/>
        </w:rPr>
        <w:t>رضا اسحقی</w:t>
      </w:r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2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058B38D2" w:rsidR="00780553" w:rsidRPr="00780553" w:rsidRDefault="00B23FAB" w:rsidP="0038222F">
      <w:pPr>
        <w:spacing w:line="240" w:lineRule="auto"/>
        <w:jc w:val="lowKashida"/>
        <w:rPr>
          <w:rFonts w:cs="B Roya"/>
          <w:sz w:val="28"/>
          <w:szCs w:val="28"/>
          <w:lang w:bidi="ar-SA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38222F" w:rsidRPr="0038222F">
        <w:rPr>
          <w:rFonts w:cs="B Roya" w:hint="cs"/>
          <w:sz w:val="28"/>
          <w:szCs w:val="28"/>
          <w:rtl/>
        </w:rPr>
        <w:t>تحقیق حاضر مبتنی بر دو پیش</w:t>
      </w:r>
      <w:r w:rsidR="0038222F" w:rsidRPr="0038222F">
        <w:rPr>
          <w:rFonts w:cs="B Roya"/>
          <w:sz w:val="28"/>
          <w:szCs w:val="28"/>
          <w:lang w:bidi="ar-SA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>فرض اس</w:t>
      </w:r>
      <w:bookmarkStart w:id="0" w:name="_GoBack"/>
      <w:bookmarkEnd w:id="0"/>
      <w:r w:rsidR="0038222F" w:rsidRPr="0038222F">
        <w:rPr>
          <w:rFonts w:cs="B Roya" w:hint="cs"/>
          <w:sz w:val="28"/>
          <w:szCs w:val="28"/>
          <w:rtl/>
        </w:rPr>
        <w:t>ت؛ یکی اینکه علوم ـ من‌جمله علوم انسانی ـ نظام</w:t>
      </w:r>
      <w:r w:rsidR="0038222F" w:rsidRPr="0038222F">
        <w:rPr>
          <w:rFonts w:cs="B Roya"/>
          <w:sz w:val="28"/>
          <w:szCs w:val="28"/>
          <w:lang w:bidi="ar-SA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>مند و سیستمی</w:t>
      </w:r>
      <w:r w:rsidR="0038222F" w:rsidRPr="0038222F">
        <w:rPr>
          <w:rFonts w:cs="B Roya" w:hint="cs"/>
          <w:sz w:val="28"/>
          <w:szCs w:val="28"/>
          <w:lang w:bidi="ar-SA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 xml:space="preserve">اند و دیگر اینکه تأثیرگذاری دین بر علم را باید در ناحیه </w:t>
      </w:r>
      <w:r w:rsidR="00923C5F">
        <w:rPr>
          <w:rFonts w:cs="B Roya"/>
          <w:sz w:val="28"/>
          <w:szCs w:val="28"/>
          <w:rtl/>
        </w:rPr>
        <w:t>فلسفه</w:t>
      </w:r>
      <w:r w:rsidR="0038222F" w:rsidRPr="0038222F">
        <w:rPr>
          <w:rFonts w:cs="B Roya" w:hint="cs"/>
          <w:sz w:val="28"/>
          <w:szCs w:val="28"/>
          <w:rtl/>
        </w:rPr>
        <w:t xml:space="preserve"> علم جست</w:t>
      </w:r>
      <w:r w:rsidR="0038222F" w:rsidRPr="0038222F">
        <w:rPr>
          <w:rFonts w:cs="B Roya" w:hint="cs"/>
          <w:sz w:val="28"/>
          <w:szCs w:val="28"/>
          <w:lang w:bidi="ar-SA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 xml:space="preserve">وجو کرد. این پژوهش </w:t>
      </w:r>
      <w:r w:rsidR="00923C5F">
        <w:rPr>
          <w:rFonts w:cs="B Roya" w:hint="cs"/>
          <w:sz w:val="28"/>
          <w:szCs w:val="28"/>
          <w:rtl/>
        </w:rPr>
        <w:t>درصدد</w:t>
      </w:r>
      <w:r w:rsidR="0038222F" w:rsidRPr="0038222F">
        <w:rPr>
          <w:rFonts w:cs="B Roya" w:hint="cs"/>
          <w:sz w:val="28"/>
          <w:szCs w:val="28"/>
          <w:rtl/>
        </w:rPr>
        <w:t xml:space="preserve"> است رابطه علم و دین از نگاه علامه مصباح را با </w:t>
      </w:r>
      <w:r w:rsidR="00923C5F">
        <w:rPr>
          <w:rFonts w:cs="B Roya" w:hint="cs"/>
          <w:sz w:val="28"/>
          <w:szCs w:val="28"/>
          <w:rtl/>
        </w:rPr>
        <w:t>موردبررسی</w:t>
      </w:r>
      <w:r w:rsidR="0038222F" w:rsidRPr="0038222F">
        <w:rPr>
          <w:rFonts w:cs="B Roya" w:hint="cs"/>
          <w:sz w:val="28"/>
          <w:szCs w:val="28"/>
          <w:rtl/>
        </w:rPr>
        <w:t xml:space="preserve"> قرار دهد. نظام علم و عناصر و </w:t>
      </w:r>
      <w:r w:rsidR="00923C5F">
        <w:rPr>
          <w:rFonts w:cs="B Roya"/>
          <w:sz w:val="28"/>
          <w:szCs w:val="28"/>
          <w:rtl/>
        </w:rPr>
        <w:t>مؤلفه‌ها</w:t>
      </w:r>
      <w:r w:rsidR="00923C5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cs"/>
          <w:sz w:val="28"/>
          <w:szCs w:val="28"/>
          <w:rtl/>
        </w:rPr>
        <w:t xml:space="preserve"> اساسی آن </w:t>
      </w:r>
      <w:r w:rsidR="00923C5F">
        <w:rPr>
          <w:rFonts w:cs="B Roya"/>
          <w:sz w:val="28"/>
          <w:szCs w:val="28"/>
          <w:rtl/>
        </w:rPr>
        <w:t>به</w:t>
      </w:r>
      <w:r w:rsidR="0038222F" w:rsidRPr="0038222F">
        <w:rPr>
          <w:rFonts w:cs="B Roya" w:hint="cs"/>
          <w:sz w:val="28"/>
          <w:szCs w:val="28"/>
          <w:rtl/>
        </w:rPr>
        <w:t xml:space="preserve"> عنصر متأثر در </w:t>
      </w:r>
      <w:r w:rsidR="00923C5F">
        <w:rPr>
          <w:rFonts w:cs="B Roya" w:hint="cs"/>
          <w:sz w:val="28"/>
          <w:szCs w:val="28"/>
          <w:rtl/>
        </w:rPr>
        <w:t>یک‌سو</w:t>
      </w:r>
      <w:r w:rsidR="0038222F" w:rsidRPr="0038222F">
        <w:rPr>
          <w:rFonts w:cs="B Roya" w:hint="cs"/>
          <w:sz w:val="28"/>
          <w:szCs w:val="28"/>
          <w:rtl/>
        </w:rPr>
        <w:t xml:space="preserve">، و مبانی </w:t>
      </w:r>
      <w:r w:rsidR="00923C5F">
        <w:rPr>
          <w:rFonts w:cs="B Roya"/>
          <w:sz w:val="28"/>
          <w:szCs w:val="28"/>
          <w:rtl/>
        </w:rPr>
        <w:t>د</w:t>
      </w:r>
      <w:r w:rsidR="00923C5F">
        <w:rPr>
          <w:rFonts w:cs="B Roya" w:hint="cs"/>
          <w:sz w:val="28"/>
          <w:szCs w:val="28"/>
          <w:rtl/>
        </w:rPr>
        <w:t>ی</w:t>
      </w:r>
      <w:r w:rsidR="00923C5F">
        <w:rPr>
          <w:rFonts w:cs="B Roya" w:hint="eastAsia"/>
          <w:sz w:val="28"/>
          <w:szCs w:val="28"/>
          <w:rtl/>
        </w:rPr>
        <w:t>ن‌شناسانه</w:t>
      </w:r>
      <w:r w:rsidR="0038222F" w:rsidRPr="0038222F">
        <w:rPr>
          <w:rFonts w:cs="B Roya" w:hint="cs"/>
          <w:sz w:val="28"/>
          <w:szCs w:val="28"/>
          <w:rtl/>
        </w:rPr>
        <w:t xml:space="preserve"> علامه مصباح نسبت به قلمرو و اهداف دین در حیات انسانی به</w:t>
      </w:r>
      <w:r w:rsidR="0038222F" w:rsidRPr="0038222F">
        <w:rPr>
          <w:rFonts w:cs="B Roya" w:hint="cs"/>
          <w:sz w:val="28"/>
          <w:szCs w:val="28"/>
          <w:lang w:bidi="ar-SA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>عنوان عامل مؤثر در سوی دیگر این رابطه قرار دارد.</w:t>
      </w:r>
    </w:p>
    <w:p w14:paraId="4C061ADF" w14:textId="77777777" w:rsidR="0038222F" w:rsidRPr="0038222F" w:rsidRDefault="00C85A9A" w:rsidP="0038222F">
      <w:pPr>
        <w:spacing w:line="240" w:lineRule="auto"/>
        <w:jc w:val="lowKashida"/>
        <w:rPr>
          <w:rFonts w:cs="B Roya"/>
          <w:sz w:val="28"/>
          <w:szCs w:val="28"/>
          <w:lang w:bidi="ar-SA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38222F">
        <w:rPr>
          <w:rFonts w:cs="B Roya" w:hint="cs"/>
          <w:sz w:val="28"/>
          <w:szCs w:val="28"/>
          <w:rtl/>
          <w:lang w:bidi="ar-SA"/>
        </w:rPr>
        <w:t xml:space="preserve"> </w:t>
      </w:r>
      <w:r w:rsidR="0038222F" w:rsidRPr="0038222F">
        <w:rPr>
          <w:rFonts w:cs="B Roya" w:hint="cs"/>
          <w:sz w:val="28"/>
          <w:szCs w:val="28"/>
          <w:rtl/>
        </w:rPr>
        <w:t>روش این پژوهش در بررسی این مسأله روش توصیفی ـ تحلیلی و با رویکرد فرآیندمحور می‌باشد.</w:t>
      </w:r>
    </w:p>
    <w:p w14:paraId="740E9A46" w14:textId="5332E199" w:rsidR="00780553" w:rsidRPr="0038222F" w:rsidRDefault="00923C5F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38222F" w:rsidRPr="0038222F">
        <w:rPr>
          <w:rFonts w:cs="B Roya"/>
          <w:sz w:val="28"/>
          <w:szCs w:val="28"/>
          <w:rtl/>
        </w:rPr>
        <w:t>با بررس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رابطه م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ان</w:t>
      </w:r>
      <w:r w:rsidR="0038222F" w:rsidRPr="0038222F">
        <w:rPr>
          <w:rFonts w:cs="B Roya"/>
          <w:sz w:val="28"/>
          <w:szCs w:val="28"/>
          <w:rtl/>
        </w:rPr>
        <w:t xml:space="preserve"> آن دو به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نت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جه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رس</w:t>
      </w:r>
      <w:r>
        <w:rPr>
          <w:rFonts w:cs="B Roya" w:hint="cs"/>
          <w:sz w:val="28"/>
          <w:szCs w:val="28"/>
          <w:rtl/>
        </w:rPr>
        <w:t>ی</w:t>
      </w:r>
      <w:r>
        <w:rPr>
          <w:rFonts w:cs="B Roya" w:hint="eastAsia"/>
          <w:sz w:val="28"/>
          <w:szCs w:val="28"/>
          <w:rtl/>
        </w:rPr>
        <w:t>م</w:t>
      </w:r>
      <w:r w:rsidR="0038222F" w:rsidRPr="0038222F">
        <w:rPr>
          <w:rFonts w:cs="B Roya"/>
          <w:sz w:val="28"/>
          <w:szCs w:val="28"/>
          <w:rtl/>
        </w:rPr>
        <w:t xml:space="preserve"> که موضوع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با توجه به رابطه تنگاتنگ آن با اهداف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و در سا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ه</w:t>
      </w:r>
      <w:r w:rsidR="0038222F" w:rsidRPr="0038222F">
        <w:rPr>
          <w:rFonts w:cs="B Roya"/>
          <w:sz w:val="28"/>
          <w:szCs w:val="28"/>
          <w:rtl/>
        </w:rPr>
        <w:t xml:space="preserve"> اعتبار معرفت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گزاره‌ها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نقل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موردبازنگری</w:t>
      </w:r>
      <w:r w:rsidR="0038222F" w:rsidRPr="0038222F">
        <w:rPr>
          <w:rFonts w:cs="B Roya"/>
          <w:sz w:val="28"/>
          <w:szCs w:val="28"/>
          <w:rtl/>
        </w:rPr>
        <w:t xml:space="preserve"> واقع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شود</w:t>
      </w:r>
      <w:r w:rsidR="0038222F" w:rsidRPr="0038222F">
        <w:rPr>
          <w:rFonts w:cs="B Roya"/>
          <w:sz w:val="28"/>
          <w:szCs w:val="28"/>
          <w:rtl/>
        </w:rPr>
        <w:t>. با توجه به ارتباط موضوع</w:t>
      </w:r>
      <w:r>
        <w:rPr>
          <w:rFonts w:cs="B Roya" w:hint="cs"/>
          <w:sz w:val="28"/>
          <w:szCs w:val="28"/>
          <w:rtl/>
        </w:rPr>
        <w:t xml:space="preserve"> </w:t>
      </w:r>
      <w:r w:rsidR="0038222F" w:rsidRPr="0038222F">
        <w:rPr>
          <w:rFonts w:cs="B Roya"/>
          <w:sz w:val="28"/>
          <w:szCs w:val="28"/>
          <w:rtl/>
        </w:rPr>
        <w:t>شناس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با مسائل و قضا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علم، تأث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رپذ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موضوع علوم انسا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از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منجر به تغ</w:t>
      </w:r>
      <w:r w:rsidR="0038222F" w:rsidRPr="0038222F">
        <w:rPr>
          <w:rFonts w:cs="B Roya" w:hint="cs"/>
          <w:sz w:val="28"/>
          <w:szCs w:val="28"/>
          <w:rtl/>
        </w:rPr>
        <w:t>یی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/>
          <w:sz w:val="28"/>
          <w:szCs w:val="28"/>
          <w:rtl/>
        </w:rPr>
        <w:t xml:space="preserve"> در ساختار مسائل و قضا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خواهد شد. همچن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ارتباط موضوع</w:t>
      </w:r>
      <w:r>
        <w:rPr>
          <w:rFonts w:cs="B Roya" w:hint="cs"/>
          <w:sz w:val="28"/>
          <w:szCs w:val="28"/>
          <w:rtl/>
        </w:rPr>
        <w:t xml:space="preserve"> </w:t>
      </w:r>
      <w:r w:rsidR="0038222F" w:rsidRPr="0038222F">
        <w:rPr>
          <w:rFonts w:cs="B Roya"/>
          <w:sz w:val="28"/>
          <w:szCs w:val="28"/>
          <w:rtl/>
        </w:rPr>
        <w:t>شناس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با </w:t>
      </w:r>
      <w:r>
        <w:rPr>
          <w:rFonts w:cs="B Roya"/>
          <w:sz w:val="28"/>
          <w:szCs w:val="28"/>
          <w:rtl/>
        </w:rPr>
        <w:t>روش‌شناسی</w:t>
      </w:r>
      <w:r w:rsidR="0038222F" w:rsidRPr="0038222F">
        <w:rPr>
          <w:rFonts w:cs="B Roya" w:hint="eastAsia"/>
          <w:sz w:val="28"/>
          <w:szCs w:val="28"/>
          <w:rtl/>
        </w:rPr>
        <w:t>،</w:t>
      </w:r>
      <w:r w:rsidR="0038222F" w:rsidRPr="0038222F">
        <w:rPr>
          <w:rFonts w:cs="B Roya"/>
          <w:sz w:val="28"/>
          <w:szCs w:val="28"/>
          <w:rtl/>
        </w:rPr>
        <w:t xml:space="preserve"> مخدوش بودن برخ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پ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ش‌فرض‌ها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در باب</w:t>
      </w:r>
      <w:r w:rsidR="0038222F" w:rsidRPr="0038222F">
        <w:rPr>
          <w:rFonts w:cs="B Roya"/>
          <w:sz w:val="28"/>
          <w:szCs w:val="28"/>
          <w:rtl/>
        </w:rPr>
        <w:t xml:space="preserve"> حق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قت</w:t>
      </w:r>
      <w:r w:rsidR="0038222F" w:rsidRPr="0038222F">
        <w:rPr>
          <w:rFonts w:cs="B Roya"/>
          <w:sz w:val="28"/>
          <w:szCs w:val="28"/>
          <w:rtl/>
        </w:rPr>
        <w:t xml:space="preserve"> انسان و پ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دگ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موضوع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سبب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شود</w:t>
      </w:r>
      <w:r w:rsidR="0038222F" w:rsidRPr="0038222F">
        <w:rPr>
          <w:rFonts w:cs="B Roya"/>
          <w:sz w:val="28"/>
          <w:szCs w:val="28"/>
          <w:rtl/>
        </w:rPr>
        <w:t xml:space="preserve"> داده‌ها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تجرب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در شناخت ما از انسان، کارآمد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لازم را نداشته باشد. نگاه علامه مصباح به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و اعتبار </w:t>
      </w:r>
      <w:r>
        <w:rPr>
          <w:rFonts w:cs="B Roya"/>
          <w:sz w:val="28"/>
          <w:szCs w:val="28"/>
          <w:rtl/>
        </w:rPr>
        <w:t>معرفت‌شناختی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گزاره‌ها</w:t>
      </w:r>
      <w:r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باعث 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ازمند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نظام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به گزاره‌ها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نقل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(در کنار منابع غ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/>
          <w:sz w:val="28"/>
          <w:szCs w:val="28"/>
          <w:rtl/>
        </w:rPr>
        <w:t xml:space="preserve"> نقل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>) و تأث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رپذ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از آن خواهد شد. همچن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با توجه به تأک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د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آموزه‌ها</w:t>
      </w:r>
      <w:r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بر جهت‌ده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به </w:t>
      </w:r>
      <w:r>
        <w:rPr>
          <w:rFonts w:cs="B Roya"/>
          <w:sz w:val="28"/>
          <w:szCs w:val="28"/>
          <w:rtl/>
        </w:rPr>
        <w:t>کنش‌ها</w:t>
      </w:r>
      <w:r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،</w:t>
      </w:r>
      <w:r w:rsidR="0038222F" w:rsidRPr="0038222F">
        <w:rPr>
          <w:rFonts w:cs="B Roya"/>
          <w:sz w:val="28"/>
          <w:szCs w:val="28"/>
          <w:rtl/>
        </w:rPr>
        <w:t xml:space="preserve">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امر به‌عنوان غا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ت</w:t>
      </w:r>
      <w:r w:rsidR="0038222F" w:rsidRPr="0038222F">
        <w:rPr>
          <w:rFonts w:cs="B Roya"/>
          <w:sz w:val="28"/>
          <w:szCs w:val="28"/>
          <w:rtl/>
        </w:rPr>
        <w:t xml:space="preserve"> علم در نظر گرفته خواهد شد و مقتض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آن خواهد بود که </w:t>
      </w:r>
      <w:r>
        <w:rPr>
          <w:rFonts w:cs="B Roya"/>
          <w:sz w:val="28"/>
          <w:szCs w:val="28"/>
          <w:rtl/>
        </w:rPr>
        <w:t>گزاره‌ها</w:t>
      </w:r>
      <w:r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دستور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جزئ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از علوم باشند. </w:t>
      </w:r>
      <w:r w:rsidR="0038222F" w:rsidRPr="0038222F">
        <w:rPr>
          <w:rFonts w:cs="B Roya" w:hint="eastAsia"/>
          <w:sz w:val="28"/>
          <w:szCs w:val="28"/>
          <w:rtl/>
        </w:rPr>
        <w:t>از</w:t>
      </w:r>
      <w:r w:rsidR="0038222F" w:rsidRPr="0038222F">
        <w:rPr>
          <w:rFonts w:cs="B Roya"/>
          <w:sz w:val="28"/>
          <w:szCs w:val="28"/>
          <w:rtl/>
        </w:rPr>
        <w:t xml:space="preserve"> بررس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صورت گرفته روشن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شود</w:t>
      </w:r>
      <w:r w:rsidR="0038222F" w:rsidRPr="0038222F">
        <w:rPr>
          <w:rFonts w:cs="B Roya"/>
          <w:sz w:val="28"/>
          <w:szCs w:val="28"/>
          <w:rtl/>
        </w:rPr>
        <w:t xml:space="preserve"> که اتصاف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به وصف «اسلام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»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به لحاظ</w:t>
      </w:r>
      <w:r w:rsidR="0038222F" w:rsidRPr="0038222F">
        <w:rPr>
          <w:rFonts w:cs="B Roya"/>
          <w:sz w:val="28"/>
          <w:szCs w:val="28"/>
          <w:rtl/>
        </w:rPr>
        <w:t xml:space="preserve"> هر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ک</w:t>
      </w:r>
      <w:r w:rsidR="0038222F" w:rsidRPr="0038222F">
        <w:rPr>
          <w:rFonts w:cs="B Roya"/>
          <w:sz w:val="28"/>
          <w:szCs w:val="28"/>
          <w:rtl/>
        </w:rPr>
        <w:t xml:space="preserve"> از عناصر و </w:t>
      </w:r>
      <w:r>
        <w:rPr>
          <w:rFonts w:cs="B Roya"/>
          <w:sz w:val="28"/>
          <w:szCs w:val="28"/>
          <w:rtl/>
        </w:rPr>
        <w:t>مؤلفه‌ها</w:t>
      </w:r>
      <w:r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علم متفاوت است. به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شکل که اتصاف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علوم به اسلام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بودن با توجه به تأث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رگذار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مستق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م</w:t>
      </w:r>
      <w:r w:rsidR="0038222F" w:rsidRPr="0038222F">
        <w:rPr>
          <w:rFonts w:cs="B Roya"/>
          <w:sz w:val="28"/>
          <w:szCs w:val="28"/>
          <w:rtl/>
        </w:rPr>
        <w:t xml:space="preserve">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در موضوع، غا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ات،</w:t>
      </w:r>
      <w:r w:rsidR="0038222F" w:rsidRPr="0038222F">
        <w:rPr>
          <w:rFonts w:cs="B Roya"/>
          <w:sz w:val="28"/>
          <w:szCs w:val="28"/>
          <w:rtl/>
        </w:rPr>
        <w:t xml:space="preserve"> منابع معرفت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و پاسخ به مسائل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،</w:t>
      </w:r>
      <w:r w:rsidR="0038222F" w:rsidRPr="0038222F">
        <w:rPr>
          <w:rFonts w:cs="B Roya"/>
          <w:sz w:val="28"/>
          <w:szCs w:val="28"/>
          <w:rtl/>
        </w:rPr>
        <w:t xml:space="preserve"> ا</w:t>
      </w:r>
      <w:r w:rsidR="0038222F" w:rsidRPr="0038222F">
        <w:rPr>
          <w:rFonts w:cs="B Roya" w:hint="eastAsia"/>
          <w:sz w:val="28"/>
          <w:szCs w:val="28"/>
          <w:rtl/>
        </w:rPr>
        <w:t>تصاف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حق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ق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و ناش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از تغ</w:t>
      </w:r>
      <w:r w:rsidR="0038222F" w:rsidRPr="0038222F">
        <w:rPr>
          <w:rFonts w:cs="B Roya" w:hint="cs"/>
          <w:sz w:val="28"/>
          <w:szCs w:val="28"/>
          <w:rtl/>
        </w:rPr>
        <w:t>یی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است که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در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عناصر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جاد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نما</w:t>
      </w:r>
      <w:r>
        <w:rPr>
          <w:rFonts w:cs="B Roya" w:hint="cs"/>
          <w:sz w:val="28"/>
          <w:szCs w:val="28"/>
          <w:rtl/>
        </w:rPr>
        <w:t>ی</w:t>
      </w:r>
      <w:r>
        <w:rPr>
          <w:rFonts w:cs="B Roya" w:hint="eastAsia"/>
          <w:sz w:val="28"/>
          <w:szCs w:val="28"/>
          <w:rtl/>
        </w:rPr>
        <w:t>د</w:t>
      </w:r>
      <w:r w:rsidR="0038222F" w:rsidRPr="0038222F">
        <w:rPr>
          <w:rFonts w:cs="B Roya"/>
          <w:sz w:val="28"/>
          <w:szCs w:val="28"/>
          <w:rtl/>
        </w:rPr>
        <w:t xml:space="preserve">. اما اتصاف </w:t>
      </w:r>
      <w:r>
        <w:rPr>
          <w:rFonts w:cs="B Roya"/>
          <w:sz w:val="28"/>
          <w:szCs w:val="28"/>
          <w:rtl/>
        </w:rPr>
        <w:t>روش‌شناسی</w:t>
      </w:r>
      <w:r w:rsidR="0038222F" w:rsidRPr="0038222F">
        <w:rPr>
          <w:rFonts w:cs="B Roya"/>
          <w:sz w:val="28"/>
          <w:szCs w:val="28"/>
          <w:rtl/>
        </w:rPr>
        <w:t xml:space="preserve"> به وصف اسلام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بد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معناست که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روش‌شناسی</w:t>
      </w:r>
      <w:r w:rsidR="0038222F" w:rsidRPr="0038222F">
        <w:rPr>
          <w:rFonts w:cs="B Roya"/>
          <w:sz w:val="28"/>
          <w:szCs w:val="28"/>
          <w:rtl/>
        </w:rPr>
        <w:t xml:space="preserve"> همسو با احکام عقل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است که توسط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مورد تأ</w:t>
      </w:r>
      <w:r w:rsidR="0038222F" w:rsidRPr="0038222F">
        <w:rPr>
          <w:rFonts w:cs="B Roya" w:hint="cs"/>
          <w:sz w:val="28"/>
          <w:szCs w:val="28"/>
          <w:rtl/>
        </w:rPr>
        <w:t>یی</w:t>
      </w:r>
      <w:r w:rsidR="0038222F" w:rsidRPr="0038222F">
        <w:rPr>
          <w:rFonts w:cs="B Roya" w:hint="eastAsia"/>
          <w:sz w:val="28"/>
          <w:szCs w:val="28"/>
          <w:rtl/>
        </w:rPr>
        <w:t>د</w:t>
      </w:r>
      <w:r w:rsidR="0038222F" w:rsidRPr="0038222F">
        <w:rPr>
          <w:rFonts w:cs="B Roya"/>
          <w:sz w:val="28"/>
          <w:szCs w:val="28"/>
          <w:rtl/>
        </w:rPr>
        <w:t xml:space="preserve"> است. </w:t>
      </w:r>
      <w:r>
        <w:rPr>
          <w:rFonts w:cs="B Roya"/>
          <w:sz w:val="28"/>
          <w:szCs w:val="28"/>
          <w:rtl/>
        </w:rPr>
        <w:t>درنهایت</w:t>
      </w:r>
      <w:r w:rsidR="0038222F" w:rsidRPr="0038222F">
        <w:rPr>
          <w:rFonts w:cs="B Roya" w:hint="eastAsia"/>
          <w:sz w:val="28"/>
          <w:szCs w:val="28"/>
          <w:rtl/>
        </w:rPr>
        <w:t>،</w:t>
      </w:r>
      <w:r w:rsidR="0038222F" w:rsidRPr="0038222F">
        <w:rPr>
          <w:rFonts w:cs="B Roya"/>
          <w:sz w:val="28"/>
          <w:szCs w:val="28"/>
          <w:rtl/>
        </w:rPr>
        <w:t xml:space="preserve"> مجموع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lastRenderedPageBreak/>
        <w:t>مؤلفه‌ها</w:t>
      </w:r>
      <w:r w:rsidR="0038222F" w:rsidRPr="0038222F">
        <w:rPr>
          <w:rFonts w:cs="B Roya"/>
          <w:sz w:val="28"/>
          <w:szCs w:val="28"/>
          <w:rtl/>
        </w:rPr>
        <w:t xml:space="preserve"> و تغ</w:t>
      </w:r>
      <w:r w:rsidR="0038222F" w:rsidRPr="0038222F">
        <w:rPr>
          <w:rFonts w:cs="B Roya" w:hint="cs"/>
          <w:sz w:val="28"/>
          <w:szCs w:val="28"/>
          <w:rtl/>
        </w:rPr>
        <w:t>یی</w:t>
      </w:r>
      <w:r w:rsidR="0038222F" w:rsidRPr="0038222F">
        <w:rPr>
          <w:rFonts w:cs="B Roya" w:hint="eastAsia"/>
          <w:sz w:val="28"/>
          <w:szCs w:val="28"/>
          <w:rtl/>
        </w:rPr>
        <w:t>ر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که توسط 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</w:t>
      </w:r>
      <w:r w:rsidR="0038222F" w:rsidRPr="0038222F">
        <w:rPr>
          <w:rFonts w:cs="B Roya"/>
          <w:sz w:val="28"/>
          <w:szCs w:val="28"/>
          <w:rtl/>
        </w:rPr>
        <w:t xml:space="preserve"> در آن‌ها ا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جاد</w:t>
      </w:r>
      <w:r w:rsidR="0038222F" w:rsidRPr="0038222F">
        <w:rPr>
          <w:rFonts w:cs="B Roya"/>
          <w:sz w:val="28"/>
          <w:szCs w:val="28"/>
          <w:rtl/>
        </w:rPr>
        <w:t xml:space="preserve">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شود</w:t>
      </w:r>
      <w:r w:rsidR="0038222F" w:rsidRPr="0038222F">
        <w:rPr>
          <w:rFonts w:cs="B Roya" w:hint="eastAsia"/>
          <w:sz w:val="28"/>
          <w:szCs w:val="28"/>
          <w:rtl/>
        </w:rPr>
        <w:t>،</w:t>
      </w:r>
      <w:r w:rsidR="0038222F" w:rsidRPr="0038222F">
        <w:rPr>
          <w:rFonts w:cs="B Roya"/>
          <w:sz w:val="28"/>
          <w:szCs w:val="28"/>
          <w:rtl/>
        </w:rPr>
        <w:t xml:space="preserve"> فرآ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ند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متفاوت در تول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 w:hint="eastAsia"/>
          <w:sz w:val="28"/>
          <w:szCs w:val="28"/>
          <w:rtl/>
        </w:rPr>
        <w:t>د</w:t>
      </w:r>
      <w:r w:rsidR="0038222F" w:rsidRPr="0038222F">
        <w:rPr>
          <w:rFonts w:cs="B Roya"/>
          <w:sz w:val="28"/>
          <w:szCs w:val="28"/>
          <w:rtl/>
        </w:rPr>
        <w:t xml:space="preserve"> و </w:t>
      </w:r>
      <w:r>
        <w:rPr>
          <w:rFonts w:cs="B Roya"/>
          <w:sz w:val="28"/>
          <w:szCs w:val="28"/>
          <w:rtl/>
        </w:rPr>
        <w:t>نظریه‌پردازی</w:t>
      </w:r>
      <w:r w:rsidR="0038222F" w:rsidRPr="0038222F">
        <w:rPr>
          <w:rFonts w:cs="B Roya"/>
          <w:sz w:val="28"/>
          <w:szCs w:val="28"/>
          <w:rtl/>
        </w:rPr>
        <w:t xml:space="preserve"> در علوم انسان</w:t>
      </w:r>
      <w:r w:rsidR="0038222F" w:rsidRPr="0038222F">
        <w:rPr>
          <w:rFonts w:cs="B Roya" w:hint="cs"/>
          <w:sz w:val="28"/>
          <w:szCs w:val="28"/>
          <w:rtl/>
        </w:rPr>
        <w:t>ی</w:t>
      </w:r>
      <w:r w:rsidR="0038222F" w:rsidRPr="0038222F">
        <w:rPr>
          <w:rFonts w:cs="B Roya"/>
          <w:sz w:val="28"/>
          <w:szCs w:val="28"/>
          <w:rtl/>
        </w:rPr>
        <w:t xml:space="preserve"> را </w:t>
      </w:r>
      <w:r>
        <w:rPr>
          <w:rFonts w:cs="B Roya"/>
          <w:sz w:val="28"/>
          <w:szCs w:val="28"/>
          <w:rtl/>
        </w:rPr>
        <w:t>به دنبال</w:t>
      </w:r>
      <w:r w:rsidR="0038222F" w:rsidRPr="0038222F">
        <w:rPr>
          <w:rFonts w:cs="B Roya"/>
          <w:sz w:val="28"/>
          <w:szCs w:val="28"/>
          <w:rtl/>
        </w:rPr>
        <w:t xml:space="preserve"> دارد.</w:t>
      </w:r>
    </w:p>
    <w:p w14:paraId="55325467" w14:textId="48E6D4CD" w:rsidR="00C85A9A" w:rsidRPr="00C85A9A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r w:rsidR="0038222F" w:rsidRPr="0038222F">
        <w:rPr>
          <w:rFonts w:cs="B Roya" w:hint="cs"/>
          <w:sz w:val="28"/>
          <w:szCs w:val="28"/>
          <w:rtl/>
        </w:rPr>
        <w:t>علامه مصباح</w:t>
      </w:r>
      <w:r w:rsidR="0038222F">
        <w:rPr>
          <w:rFonts w:cs="B Roya" w:hint="cs"/>
          <w:sz w:val="28"/>
          <w:szCs w:val="28"/>
          <w:rtl/>
        </w:rPr>
        <w:t xml:space="preserve"> یزدی</w:t>
      </w:r>
      <w:r w:rsidR="0038222F" w:rsidRPr="0038222F">
        <w:rPr>
          <w:rFonts w:cs="B Roya" w:hint="cs"/>
          <w:sz w:val="28"/>
          <w:szCs w:val="28"/>
          <w:rtl/>
        </w:rPr>
        <w:t>، علوم انسانی اسلامی، فلسفه علم، مبانی دین</w:t>
      </w:r>
      <w:r w:rsidR="0038222F" w:rsidRPr="0038222F">
        <w:rPr>
          <w:rFonts w:cs="B Roya"/>
          <w:sz w:val="28"/>
          <w:szCs w:val="28"/>
        </w:rPr>
        <w:t>‌</w:t>
      </w:r>
      <w:r w:rsidR="0038222F" w:rsidRPr="0038222F">
        <w:rPr>
          <w:rFonts w:cs="B Roya" w:hint="cs"/>
          <w:sz w:val="28"/>
          <w:szCs w:val="28"/>
          <w:rtl/>
        </w:rPr>
        <w:t>شناسانه، فرآیند تولید علم</w:t>
      </w: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70CBB" w14:textId="77777777" w:rsidR="00AC13D6" w:rsidRDefault="00AC13D6" w:rsidP="00874DF6">
      <w:pPr>
        <w:spacing w:after="0" w:line="240" w:lineRule="auto"/>
      </w:pPr>
      <w:r>
        <w:separator/>
      </w:r>
    </w:p>
  </w:endnote>
  <w:endnote w:type="continuationSeparator" w:id="0">
    <w:p w14:paraId="684F9569" w14:textId="77777777" w:rsidR="00AC13D6" w:rsidRDefault="00AC13D6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F7497" w14:textId="77777777" w:rsidR="00AC13D6" w:rsidRDefault="00AC13D6" w:rsidP="00874DF6">
      <w:pPr>
        <w:spacing w:after="0" w:line="240" w:lineRule="auto"/>
      </w:pPr>
      <w:r>
        <w:separator/>
      </w:r>
    </w:p>
  </w:footnote>
  <w:footnote w:type="continuationSeparator" w:id="0">
    <w:p w14:paraId="0770DE13" w14:textId="77777777" w:rsidR="00AC13D6" w:rsidRDefault="00AC13D6" w:rsidP="00874DF6">
      <w:pPr>
        <w:spacing w:after="0" w:line="240" w:lineRule="auto"/>
      </w:pPr>
      <w:r>
        <w:continuationSeparator/>
      </w:r>
    </w:p>
  </w:footnote>
  <w:footnote w:id="1">
    <w:p w14:paraId="62AD5AD1" w14:textId="561AE11A" w:rsidR="003E4C57" w:rsidRPr="003E4C57" w:rsidRDefault="003E4C57" w:rsidP="003E4C57">
      <w:pPr>
        <w:pStyle w:val="FootnoteText"/>
        <w:rPr>
          <w:rFonts w:cs="B Roya" w:hint="cs"/>
          <w:rtl/>
        </w:rPr>
      </w:pPr>
      <w:r w:rsidRPr="003E4C57">
        <w:rPr>
          <w:rFonts w:cs="B Roya"/>
        </w:rPr>
        <w:footnoteRef/>
      </w:r>
      <w:r w:rsidRPr="003E4C57">
        <w:rPr>
          <w:rFonts w:cs="B Roya"/>
          <w:rtl/>
        </w:rPr>
        <w:t xml:space="preserve"> </w:t>
      </w:r>
      <w:r>
        <w:rPr>
          <w:rFonts w:cs="B Roya" w:hint="cs"/>
          <w:rtl/>
        </w:rPr>
        <w:t>این کرسی به زبان عربی ارائه شد و عنوان عربی: «</w:t>
      </w:r>
      <w:r w:rsidRPr="003E4C57">
        <w:rPr>
          <w:rFonts w:cs="B Roya"/>
          <w:rtl/>
        </w:rPr>
        <w:t>أثر الدین علی عملیة إنتاج العلوم إلانسانیة من منظور العلامه مصباح الیزدی (ره</w:t>
      </w:r>
      <w:r>
        <w:rPr>
          <w:rFonts w:cs="B Roya"/>
        </w:rPr>
        <w:t>(</w:t>
      </w:r>
      <w:r>
        <w:rPr>
          <w:rFonts w:cs="B Roya" w:hint="cs"/>
          <w:rtl/>
        </w:rPr>
        <w:t>»</w:t>
      </w:r>
    </w:p>
  </w:footnote>
  <w:footnote w:id="2">
    <w:p w14:paraId="46EA3EC6" w14:textId="64E03856" w:rsidR="00D64669" w:rsidRPr="00874DF6" w:rsidRDefault="00D64669" w:rsidP="0038222F">
      <w:pPr>
        <w:pStyle w:val="FootnoteText"/>
        <w:rPr>
          <w:rFonts w:cs="B Roya"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923C5F">
        <w:rPr>
          <w:rFonts w:cs="B Roya"/>
          <w:rtl/>
        </w:rPr>
        <w:t>دانش‌آموخته</w:t>
      </w:r>
      <w:r w:rsidR="0038222F">
        <w:rPr>
          <w:rFonts w:cs="B Roya" w:hint="cs"/>
          <w:rtl/>
        </w:rPr>
        <w:t xml:space="preserve"> </w:t>
      </w:r>
      <w:r w:rsidR="0038222F">
        <w:rPr>
          <w:rFonts w:cs="B Roya" w:hint="cs"/>
          <w:rtl/>
        </w:rPr>
        <w:t xml:space="preserve">کارشناسی ارشد مؤسسه آموزشی و پژوهشی امام خمینی (ره) و عضو گروه علمی دانشگاه </w:t>
      </w:r>
      <w:r w:rsidR="00923C5F">
        <w:rPr>
          <w:rFonts w:cs="B Roya"/>
          <w:rtl/>
        </w:rPr>
        <w:t>ب</w:t>
      </w:r>
      <w:r w:rsidR="00923C5F">
        <w:rPr>
          <w:rFonts w:cs="B Roya" w:hint="cs"/>
          <w:rtl/>
        </w:rPr>
        <w:t>ی</w:t>
      </w:r>
      <w:r w:rsidR="00923C5F">
        <w:rPr>
          <w:rFonts w:cs="B Roya" w:hint="eastAsia"/>
          <w:rtl/>
        </w:rPr>
        <w:t>ن‌الملل</w:t>
      </w:r>
      <w:r w:rsidR="00923C5F">
        <w:rPr>
          <w:rFonts w:cs="B Roya" w:hint="cs"/>
          <w:rtl/>
        </w:rPr>
        <w:t>ی</w:t>
      </w:r>
      <w:r w:rsidR="0038222F">
        <w:rPr>
          <w:rFonts w:cs="B Roya" w:hint="cs"/>
          <w:rtl/>
        </w:rPr>
        <w:t xml:space="preserve"> آل البیت (ع)؛ </w:t>
      </w:r>
      <w:r w:rsidR="0038222F" w:rsidRPr="0038222F">
        <w:rPr>
          <w:rFonts w:cs="B Roya"/>
        </w:rPr>
        <w:t>eshagi1001@gmail.com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E06F1"/>
    <w:rsid w:val="0010363E"/>
    <w:rsid w:val="00173D12"/>
    <w:rsid w:val="0017758C"/>
    <w:rsid w:val="001B4AD8"/>
    <w:rsid w:val="00224002"/>
    <w:rsid w:val="002518BA"/>
    <w:rsid w:val="00287A5D"/>
    <w:rsid w:val="00335346"/>
    <w:rsid w:val="00336BA2"/>
    <w:rsid w:val="00342DE5"/>
    <w:rsid w:val="00365520"/>
    <w:rsid w:val="0038222F"/>
    <w:rsid w:val="003E4C57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931DC"/>
    <w:rsid w:val="005D6B94"/>
    <w:rsid w:val="005D7275"/>
    <w:rsid w:val="00617300"/>
    <w:rsid w:val="00675834"/>
    <w:rsid w:val="006F39B5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904705"/>
    <w:rsid w:val="00923C5F"/>
    <w:rsid w:val="00964AE6"/>
    <w:rsid w:val="00964B1F"/>
    <w:rsid w:val="009D63EB"/>
    <w:rsid w:val="00A603FD"/>
    <w:rsid w:val="00A837F8"/>
    <w:rsid w:val="00AC13D6"/>
    <w:rsid w:val="00AD1BAD"/>
    <w:rsid w:val="00AE3249"/>
    <w:rsid w:val="00AF5C97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70477"/>
    <w:rsid w:val="00E9665A"/>
    <w:rsid w:val="00EC6355"/>
    <w:rsid w:val="00EF67A7"/>
    <w:rsid w:val="00F21B5A"/>
    <w:rsid w:val="00F31427"/>
    <w:rsid w:val="00F40D6C"/>
    <w:rsid w:val="00F47468"/>
    <w:rsid w:val="00F56020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C7F2FAD-50E3-4706-8F92-0842602B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2</cp:revision>
  <dcterms:created xsi:type="dcterms:W3CDTF">2022-10-12T16:33:00Z</dcterms:created>
  <dcterms:modified xsi:type="dcterms:W3CDTF">2022-10-12T16:33:00Z</dcterms:modified>
</cp:coreProperties>
</file>