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DAB48" w14:textId="61157184" w:rsidR="004304C3" w:rsidRPr="00365520" w:rsidRDefault="00923C5F" w:rsidP="00F863D8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6"/>
          <w:szCs w:val="26"/>
          <w:rtl/>
        </w:rPr>
      </w:pPr>
      <w:bookmarkStart w:id="0" w:name="_GoBack"/>
      <w:r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س</w:t>
      </w:r>
      <w:r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38222F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bookmarkEnd w:id="0"/>
      <w:r w:rsidR="0038222F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و </w:t>
      </w:r>
      <w:r w:rsidR="00F863D8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سومین</w:t>
      </w:r>
      <w:r w:rsidR="00C861DD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B344B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کرسی</w:t>
      </w:r>
      <w:r w:rsidR="00964B1F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مقدماتی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همایش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ب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ن‌الملل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«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علوم انسانی اسلامی در اندیشه علامه مصباح یزدی (ره)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»</w:t>
      </w:r>
    </w:p>
    <w:p w14:paraId="0CB5F9F7" w14:textId="0BF469F2" w:rsidR="0038222F" w:rsidRPr="0038222F" w:rsidRDefault="00F863D8" w:rsidP="00F863D8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</w:rPr>
      </w:pPr>
      <w:r w:rsidRPr="00F863D8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اصل اولویت در تربیت اسلامی از منظر علامه مصباح یزدی (ره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)</w:t>
      </w:r>
    </w:p>
    <w:p w14:paraId="6B694621" w14:textId="2517CF6D" w:rsidR="004304C3" w:rsidRPr="008279C1" w:rsidRDefault="009377A8" w:rsidP="0038222F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sz w:val="28"/>
          <w:szCs w:val="28"/>
          <w:u w:val="single"/>
          <w:rtl/>
        </w:rPr>
      </w:pPr>
      <w:hyperlink r:id="rId9" w:history="1">
        <w:r w:rsidR="00F863D8" w:rsidRPr="000B5A32">
          <w:rPr>
            <w:rStyle w:val="Hyperlink"/>
            <w:rFonts w:asciiTheme="majorHAnsi" w:eastAsiaTheme="majorEastAsia" w:hAnsiTheme="majorHAnsi" w:cs="B Roya" w:hint="cs"/>
            <w:sz w:val="28"/>
            <w:szCs w:val="28"/>
            <w:rtl/>
          </w:rPr>
          <w:t>هادی حسین خانی نائینی</w:t>
        </w:r>
      </w:hyperlink>
      <w:r w:rsidR="00874DF6" w:rsidRPr="00964B1F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14:paraId="40B45660" w14:textId="77777777" w:rsidR="00D23074" w:rsidRPr="00CA495D" w:rsidRDefault="00D23074" w:rsidP="0038222F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14:paraId="3906B07A" w14:textId="48963282" w:rsidR="00780553" w:rsidRPr="00780553" w:rsidRDefault="00B23FAB" w:rsidP="00F863D8">
      <w:pPr>
        <w:spacing w:line="240" w:lineRule="auto"/>
        <w:jc w:val="lowKashida"/>
        <w:rPr>
          <w:rFonts w:cs="B Roya"/>
          <w:sz w:val="28"/>
          <w:szCs w:val="28"/>
        </w:rPr>
      </w:pPr>
      <w:r w:rsidRPr="00CA495D">
        <w:rPr>
          <w:rFonts w:cs="B Roya" w:hint="cs"/>
          <w:b/>
          <w:bCs/>
          <w:sz w:val="28"/>
          <w:szCs w:val="28"/>
          <w:rtl/>
        </w:rPr>
        <w:t>هدف</w:t>
      </w:r>
      <w:r w:rsidR="00365520">
        <w:rPr>
          <w:rFonts w:cs="B Roya" w:hint="cs"/>
          <w:b/>
          <w:bCs/>
          <w:sz w:val="28"/>
          <w:szCs w:val="28"/>
          <w:rtl/>
        </w:rPr>
        <w:t xml:space="preserve"> پژوهش: </w:t>
      </w:r>
      <w:r w:rsidR="00F863D8" w:rsidRPr="00F863D8">
        <w:rPr>
          <w:rFonts w:cs="B Roya"/>
          <w:sz w:val="28"/>
          <w:szCs w:val="28"/>
          <w:rtl/>
        </w:rPr>
        <w:t>هرچند در مقام تربیت، شناسایی و تشخیص اولویت و عمل بر طبق آن ضروری می‌نماید، اینکه ملاک‌های تشخیص اولویت‌های تربیتی چیست؟ با چه ابزارهایی قابل تشخیص است و بر اساس ملاک‌های فوق، اولویت‌های مهم تربیتی کدام است؟</w:t>
      </w:r>
    </w:p>
    <w:p w14:paraId="4C061ADF" w14:textId="633D6844" w:rsidR="0038222F" w:rsidRPr="0038222F" w:rsidRDefault="00C85A9A" w:rsidP="00F863D8">
      <w:pPr>
        <w:spacing w:line="240" w:lineRule="auto"/>
        <w:jc w:val="lowKashida"/>
        <w:rPr>
          <w:rFonts w:cs="B Roya"/>
          <w:sz w:val="28"/>
          <w:szCs w:val="28"/>
          <w:lang w:bidi="ar-SA"/>
        </w:rPr>
      </w:pPr>
      <w:r>
        <w:rPr>
          <w:rFonts w:cs="B Roya" w:hint="cs"/>
          <w:b/>
          <w:bCs/>
          <w:sz w:val="28"/>
          <w:szCs w:val="28"/>
          <w:rtl/>
        </w:rPr>
        <w:t>روش پژوهش</w:t>
      </w:r>
      <w:r w:rsidRPr="00CA495D">
        <w:rPr>
          <w:rFonts w:cs="B Roya" w:hint="cs"/>
          <w:b/>
          <w:bCs/>
          <w:sz w:val="28"/>
          <w:szCs w:val="28"/>
          <w:rtl/>
        </w:rPr>
        <w:t>:</w:t>
      </w:r>
      <w:r w:rsidR="0038222F">
        <w:rPr>
          <w:rFonts w:cs="B Roya" w:hint="cs"/>
          <w:sz w:val="28"/>
          <w:szCs w:val="28"/>
          <w:rtl/>
          <w:lang w:bidi="ar-SA"/>
        </w:rPr>
        <w:t xml:space="preserve"> </w:t>
      </w:r>
      <w:r w:rsidR="00F863D8" w:rsidRPr="00F863D8">
        <w:rPr>
          <w:rFonts w:cs="B Roya"/>
          <w:sz w:val="28"/>
          <w:szCs w:val="28"/>
          <w:rtl/>
        </w:rPr>
        <w:t xml:space="preserve">نوشتار حاضر با روش توصیفی و تحلیلی، </w:t>
      </w:r>
      <w:r w:rsidR="00AF6398">
        <w:rPr>
          <w:rFonts w:cs="B Roya"/>
          <w:sz w:val="28"/>
          <w:szCs w:val="28"/>
          <w:rtl/>
        </w:rPr>
        <w:t>درصدد</w:t>
      </w:r>
      <w:r w:rsidR="00F863D8" w:rsidRPr="00F863D8">
        <w:rPr>
          <w:rFonts w:cs="B Roya"/>
          <w:sz w:val="28"/>
          <w:szCs w:val="28"/>
          <w:rtl/>
        </w:rPr>
        <w:t xml:space="preserve"> پاسخگویی به </w:t>
      </w:r>
      <w:r w:rsidR="00AF6398">
        <w:rPr>
          <w:rFonts w:cs="B Roya"/>
          <w:sz w:val="28"/>
          <w:szCs w:val="28"/>
          <w:rtl/>
        </w:rPr>
        <w:t>پرسش‌ها</w:t>
      </w:r>
      <w:r w:rsidR="00AF6398">
        <w:rPr>
          <w:rFonts w:cs="B Roya" w:hint="cs"/>
          <w:sz w:val="28"/>
          <w:szCs w:val="28"/>
          <w:rtl/>
        </w:rPr>
        <w:t>ی</w:t>
      </w:r>
      <w:r w:rsidR="00F863D8">
        <w:rPr>
          <w:rFonts w:cs="B Roya" w:hint="cs"/>
          <w:sz w:val="28"/>
          <w:szCs w:val="28"/>
          <w:rtl/>
        </w:rPr>
        <w:t xml:space="preserve"> یادشده،</w:t>
      </w:r>
      <w:r w:rsidR="00F863D8" w:rsidRPr="00F863D8">
        <w:rPr>
          <w:rFonts w:cs="B Roya"/>
          <w:sz w:val="28"/>
          <w:szCs w:val="28"/>
          <w:rtl/>
        </w:rPr>
        <w:t xml:space="preserve"> از منظر علامه مصباح </w:t>
      </w:r>
      <w:r w:rsidR="00AF6398">
        <w:rPr>
          <w:rFonts w:cs="B Roya" w:hint="cs"/>
          <w:sz w:val="28"/>
          <w:szCs w:val="28"/>
          <w:rtl/>
        </w:rPr>
        <w:t>ی</w:t>
      </w:r>
      <w:r w:rsidR="00AF6398">
        <w:rPr>
          <w:rFonts w:cs="B Roya" w:hint="eastAsia"/>
          <w:sz w:val="28"/>
          <w:szCs w:val="28"/>
          <w:rtl/>
        </w:rPr>
        <w:t>زد</w:t>
      </w:r>
      <w:r w:rsidR="00AF6398">
        <w:rPr>
          <w:rFonts w:cs="B Roya" w:hint="cs"/>
          <w:sz w:val="28"/>
          <w:szCs w:val="28"/>
          <w:rtl/>
        </w:rPr>
        <w:t>ی</w:t>
      </w:r>
      <w:r w:rsidR="00AF6398">
        <w:rPr>
          <w:rFonts w:cs="B Roya"/>
          <w:sz w:val="28"/>
          <w:szCs w:val="28"/>
          <w:rtl/>
        </w:rPr>
        <w:t xml:space="preserve"> (</w:t>
      </w:r>
      <w:r w:rsidR="00F863D8" w:rsidRPr="00F863D8">
        <w:rPr>
          <w:rFonts w:cs="B Roya"/>
          <w:sz w:val="28"/>
          <w:szCs w:val="28"/>
          <w:rtl/>
        </w:rPr>
        <w:t>ره) است.</w:t>
      </w:r>
    </w:p>
    <w:p w14:paraId="740E9A46" w14:textId="5DADF9DD" w:rsidR="00780553" w:rsidRPr="0038222F" w:rsidRDefault="00923C5F" w:rsidP="00F863D8">
      <w:pPr>
        <w:spacing w:line="240" w:lineRule="auto"/>
        <w:jc w:val="lowKashida"/>
        <w:rPr>
          <w:rFonts w:cs="B Roya"/>
          <w:sz w:val="28"/>
          <w:szCs w:val="28"/>
          <w:rtl/>
        </w:rPr>
      </w:pPr>
      <w:r>
        <w:rPr>
          <w:rFonts w:cs="B Roya" w:hint="cs"/>
          <w:b/>
          <w:bCs/>
          <w:sz w:val="28"/>
          <w:szCs w:val="28"/>
          <w:rtl/>
        </w:rPr>
        <w:t>ی</w:t>
      </w:r>
      <w:r>
        <w:rPr>
          <w:rFonts w:cs="B Roya" w:hint="eastAsia"/>
          <w:b/>
          <w:bCs/>
          <w:sz w:val="28"/>
          <w:szCs w:val="28"/>
          <w:rtl/>
        </w:rPr>
        <w:t>افته‌ها</w:t>
      </w:r>
      <w:r w:rsidR="0038222F">
        <w:rPr>
          <w:rFonts w:cs="B Roya" w:hint="cs"/>
          <w:b/>
          <w:bCs/>
          <w:sz w:val="28"/>
          <w:szCs w:val="28"/>
          <w:rtl/>
        </w:rPr>
        <w:t xml:space="preserve"> و </w:t>
      </w:r>
      <w:r>
        <w:rPr>
          <w:rFonts w:cs="B Roya" w:hint="cs"/>
          <w:b/>
          <w:bCs/>
          <w:sz w:val="28"/>
          <w:szCs w:val="28"/>
          <w:rtl/>
        </w:rPr>
        <w:t>نتیجه‌گیری</w:t>
      </w:r>
      <w:r w:rsidR="0038222F">
        <w:rPr>
          <w:rFonts w:cs="B Roya" w:hint="cs"/>
          <w:b/>
          <w:bCs/>
          <w:sz w:val="28"/>
          <w:szCs w:val="28"/>
          <w:rtl/>
        </w:rPr>
        <w:t xml:space="preserve"> پژوهش: </w:t>
      </w:r>
      <w:r w:rsidR="00F863D8" w:rsidRPr="00F863D8">
        <w:rPr>
          <w:rFonts w:cs="B Roya"/>
          <w:sz w:val="28"/>
          <w:szCs w:val="28"/>
          <w:rtl/>
        </w:rPr>
        <w:t xml:space="preserve">نتایج تحقیق حاکی از آن است که برای تعیین اولویت‌های تربیتی؛ ملاک‌هایی همچون میزان تطابق با اهداف مطلوب، تأثیرگذاری در زندگی و ارزشمندی کمّی و کیفی مطرح است. </w:t>
      </w:r>
      <w:r w:rsidR="00AF6398">
        <w:rPr>
          <w:rFonts w:cs="B Roya"/>
          <w:sz w:val="28"/>
          <w:szCs w:val="28"/>
          <w:rtl/>
        </w:rPr>
        <w:t>به‌منظور</w:t>
      </w:r>
      <w:r w:rsidR="00F863D8" w:rsidRPr="00F863D8">
        <w:rPr>
          <w:rFonts w:cs="B Roya"/>
          <w:sz w:val="28"/>
          <w:szCs w:val="28"/>
          <w:rtl/>
        </w:rPr>
        <w:t xml:space="preserve"> تشخیص ملاک‌های اولویت، می‌توان از نیروی عقل و آموزه‌های دینی مدد گرفت ولی در صورت عدم تخصص در این زمینه می‌توان با استفاده از روش عقلایی رجوع </w:t>
      </w:r>
      <w:r w:rsidR="00AF6398">
        <w:rPr>
          <w:rFonts w:cs="B Roya"/>
          <w:sz w:val="28"/>
          <w:szCs w:val="28"/>
          <w:rtl/>
        </w:rPr>
        <w:t>غیرمتخصص</w:t>
      </w:r>
      <w:r w:rsidR="00F863D8" w:rsidRPr="00F863D8">
        <w:rPr>
          <w:rFonts w:cs="B Roya"/>
          <w:sz w:val="28"/>
          <w:szCs w:val="28"/>
          <w:rtl/>
        </w:rPr>
        <w:t xml:space="preserve"> به متخصص، ملاک‌های اولویت را در جنبه‌های گوناگون تربیت تشخیص داد. همچنین از بین اولویت‌های گوناگون تربیتی، موارد زیر از منظر علامه مصباح </w:t>
      </w:r>
      <w:r w:rsidR="00AF6398">
        <w:rPr>
          <w:rFonts w:cs="B Roya" w:hint="cs"/>
          <w:sz w:val="28"/>
          <w:szCs w:val="28"/>
          <w:rtl/>
        </w:rPr>
        <w:t>ی</w:t>
      </w:r>
      <w:r w:rsidR="00AF6398">
        <w:rPr>
          <w:rFonts w:cs="B Roya" w:hint="eastAsia"/>
          <w:sz w:val="28"/>
          <w:szCs w:val="28"/>
          <w:rtl/>
        </w:rPr>
        <w:t>زد</w:t>
      </w:r>
      <w:r w:rsidR="00AF6398">
        <w:rPr>
          <w:rFonts w:cs="B Roya" w:hint="cs"/>
          <w:sz w:val="28"/>
          <w:szCs w:val="28"/>
          <w:rtl/>
        </w:rPr>
        <w:t>ی</w:t>
      </w:r>
      <w:r w:rsidR="00AF6398">
        <w:rPr>
          <w:rFonts w:cs="B Roya"/>
          <w:sz w:val="28"/>
          <w:szCs w:val="28"/>
          <w:rtl/>
        </w:rPr>
        <w:t xml:space="preserve"> (</w:t>
      </w:r>
      <w:r w:rsidR="00F863D8" w:rsidRPr="00F863D8">
        <w:rPr>
          <w:rFonts w:cs="B Roya"/>
          <w:sz w:val="28"/>
          <w:szCs w:val="28"/>
          <w:rtl/>
        </w:rPr>
        <w:t xml:space="preserve">ره) </w:t>
      </w:r>
      <w:r w:rsidR="00AF6398">
        <w:rPr>
          <w:rFonts w:cs="B Roya"/>
          <w:sz w:val="28"/>
          <w:szCs w:val="28"/>
          <w:rtl/>
        </w:rPr>
        <w:t>موردتوجه</w:t>
      </w:r>
      <w:r w:rsidR="00F863D8" w:rsidRPr="00F863D8">
        <w:rPr>
          <w:rFonts w:cs="B Roya"/>
          <w:sz w:val="28"/>
          <w:szCs w:val="28"/>
          <w:rtl/>
        </w:rPr>
        <w:t xml:space="preserve"> ویژه </w:t>
      </w:r>
      <w:r w:rsidR="00AF6398">
        <w:rPr>
          <w:rFonts w:cs="B Roya"/>
          <w:sz w:val="28"/>
          <w:szCs w:val="28"/>
          <w:rtl/>
        </w:rPr>
        <w:t>قرارگرفته‌اند</w:t>
      </w:r>
      <w:r w:rsidR="00F863D8" w:rsidRPr="00F863D8">
        <w:rPr>
          <w:rFonts w:cs="B Roya"/>
          <w:sz w:val="28"/>
          <w:szCs w:val="28"/>
          <w:rtl/>
        </w:rPr>
        <w:t>: اولویت بُعد شناختی بر ابعاد گرایشی و رفتاری، اولویت تربیت معنوی بر تربیت مادی، اولویت عمل به واجبات بر عمل به مستحبات و اولویت پیشگیری بر درمان.</w:t>
      </w:r>
    </w:p>
    <w:p w14:paraId="55325467" w14:textId="455F36CA" w:rsidR="00C85A9A" w:rsidRPr="00C85A9A" w:rsidRDefault="00D23074" w:rsidP="005A05A3">
      <w:pPr>
        <w:spacing w:line="240" w:lineRule="auto"/>
        <w:jc w:val="lowKashida"/>
        <w:rPr>
          <w:rFonts w:cs="B Roya"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واژگان کلیدی:</w:t>
      </w:r>
      <w:r w:rsidR="00C85A9A">
        <w:rPr>
          <w:rFonts w:cs="B Roya" w:hint="cs"/>
          <w:sz w:val="28"/>
          <w:szCs w:val="28"/>
          <w:rtl/>
        </w:rPr>
        <w:t xml:space="preserve"> </w:t>
      </w:r>
      <w:r w:rsidR="0038222F" w:rsidRPr="0038222F">
        <w:rPr>
          <w:rFonts w:cs="B Roya" w:hint="cs"/>
          <w:sz w:val="28"/>
          <w:szCs w:val="28"/>
          <w:rtl/>
        </w:rPr>
        <w:t>علامه مصباح</w:t>
      </w:r>
      <w:r w:rsidR="0038222F">
        <w:rPr>
          <w:rFonts w:cs="B Roya" w:hint="cs"/>
          <w:sz w:val="28"/>
          <w:szCs w:val="28"/>
          <w:rtl/>
        </w:rPr>
        <w:t xml:space="preserve"> یزدی</w:t>
      </w:r>
      <w:r w:rsidR="0038222F" w:rsidRPr="0038222F">
        <w:rPr>
          <w:rFonts w:cs="B Roya" w:hint="cs"/>
          <w:sz w:val="28"/>
          <w:szCs w:val="28"/>
          <w:rtl/>
        </w:rPr>
        <w:t xml:space="preserve">، </w:t>
      </w:r>
      <w:r w:rsidR="005A05A3">
        <w:rPr>
          <w:rFonts w:cs="B Roya" w:hint="cs"/>
          <w:sz w:val="28"/>
          <w:szCs w:val="28"/>
          <w:rtl/>
        </w:rPr>
        <w:t>تربیت اسلامی، اصل اولویت</w:t>
      </w:r>
    </w:p>
    <w:p w14:paraId="00F6C1A1" w14:textId="6BF29B07" w:rsidR="00D23074" w:rsidRPr="00A603FD" w:rsidRDefault="00D23074" w:rsidP="0038222F">
      <w:pPr>
        <w:spacing w:line="240" w:lineRule="auto"/>
        <w:jc w:val="lowKashida"/>
        <w:rPr>
          <w:rFonts w:cs="B Roya"/>
          <w:sz w:val="28"/>
          <w:szCs w:val="28"/>
          <w:rtl/>
        </w:rPr>
      </w:pPr>
    </w:p>
    <w:sectPr w:rsidR="00D23074" w:rsidRPr="00A603FD" w:rsidSect="005107A3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10EBC" w14:textId="77777777" w:rsidR="009377A8" w:rsidRDefault="009377A8" w:rsidP="00874DF6">
      <w:pPr>
        <w:spacing w:after="0" w:line="240" w:lineRule="auto"/>
      </w:pPr>
      <w:r>
        <w:separator/>
      </w:r>
    </w:p>
  </w:endnote>
  <w:endnote w:type="continuationSeparator" w:id="0">
    <w:p w14:paraId="644EE964" w14:textId="77777777" w:rsidR="009377A8" w:rsidRDefault="009377A8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CC0C60" w14:textId="77777777" w:rsidR="009377A8" w:rsidRDefault="009377A8" w:rsidP="00874DF6">
      <w:pPr>
        <w:spacing w:after="0" w:line="240" w:lineRule="auto"/>
      </w:pPr>
      <w:r>
        <w:separator/>
      </w:r>
    </w:p>
  </w:footnote>
  <w:footnote w:type="continuationSeparator" w:id="0">
    <w:p w14:paraId="3F3A8AD8" w14:textId="77777777" w:rsidR="009377A8" w:rsidRDefault="009377A8" w:rsidP="00874DF6">
      <w:pPr>
        <w:spacing w:after="0" w:line="240" w:lineRule="auto"/>
      </w:pPr>
      <w:r>
        <w:continuationSeparator/>
      </w:r>
    </w:p>
  </w:footnote>
  <w:footnote w:id="1">
    <w:p w14:paraId="46EA3EC6" w14:textId="29DE5D6C" w:rsidR="00D64669" w:rsidRPr="00874DF6" w:rsidRDefault="00D64669" w:rsidP="000B5A32">
      <w:pPr>
        <w:pStyle w:val="FootnoteText"/>
        <w:rPr>
          <w:rFonts w:cs="B Roya"/>
          <w:rtl/>
        </w:rPr>
      </w:pPr>
      <w:r w:rsidRPr="00874DF6">
        <w:rPr>
          <w:rStyle w:val="FootnoteReference"/>
          <w:rFonts w:cs="B Roya"/>
        </w:rPr>
        <w:footnoteRef/>
      </w:r>
      <w:r w:rsidRPr="00874DF6">
        <w:rPr>
          <w:rFonts w:cs="B Roya"/>
          <w:rtl/>
        </w:rPr>
        <w:t xml:space="preserve"> </w:t>
      </w:r>
      <w:r w:rsidR="000B5A32">
        <w:rPr>
          <w:rFonts w:cs="B Roya" w:hint="cs"/>
          <w:rtl/>
        </w:rPr>
        <w:t xml:space="preserve">دکترای </w:t>
      </w:r>
      <w:r w:rsidR="00AF6398">
        <w:rPr>
          <w:rFonts w:cs="B Roya"/>
          <w:rtl/>
        </w:rPr>
        <w:t>روان‌شناس</w:t>
      </w:r>
      <w:r w:rsidR="00AF6398">
        <w:rPr>
          <w:rFonts w:cs="B Roya" w:hint="cs"/>
          <w:rtl/>
        </w:rPr>
        <w:t>ی</w:t>
      </w:r>
      <w:r w:rsidR="000B5A32">
        <w:rPr>
          <w:rFonts w:cs="B Roya" w:hint="cs"/>
          <w:rtl/>
        </w:rPr>
        <w:t xml:space="preserve"> تربیتی و عضو </w:t>
      </w:r>
      <w:r w:rsidR="00AF6398">
        <w:rPr>
          <w:rFonts w:cs="B Roya"/>
          <w:rtl/>
        </w:rPr>
        <w:t>ه</w:t>
      </w:r>
      <w:r w:rsidR="00AF6398">
        <w:rPr>
          <w:rFonts w:cs="B Roya" w:hint="cs"/>
          <w:rtl/>
        </w:rPr>
        <w:t>ی</w:t>
      </w:r>
      <w:r w:rsidR="00AF6398">
        <w:rPr>
          <w:rFonts w:cs="B Roya" w:hint="eastAsia"/>
          <w:rtl/>
        </w:rPr>
        <w:t>ئت‌علم</w:t>
      </w:r>
      <w:r w:rsidR="00AF6398">
        <w:rPr>
          <w:rFonts w:cs="B Roya" w:hint="cs"/>
          <w:rtl/>
        </w:rPr>
        <w:t>ی</w:t>
      </w:r>
      <w:r w:rsidR="000B5A32">
        <w:rPr>
          <w:rFonts w:cs="B Roya" w:hint="cs"/>
          <w:rtl/>
        </w:rPr>
        <w:t xml:space="preserve"> مؤسسه آموزشی و پژوهشی امام خمینی (ره)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80D"/>
    <w:multiLevelType w:val="hybridMultilevel"/>
    <w:tmpl w:val="3288FF2E"/>
    <w:lvl w:ilvl="0" w:tplc="6F78BB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7574C"/>
    <w:multiLevelType w:val="hybridMultilevel"/>
    <w:tmpl w:val="50CCFD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82608"/>
    <w:multiLevelType w:val="hybridMultilevel"/>
    <w:tmpl w:val="41EC7F88"/>
    <w:lvl w:ilvl="0" w:tplc="3202D118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14954"/>
    <w:rsid w:val="000169C8"/>
    <w:rsid w:val="00025EC2"/>
    <w:rsid w:val="0004528D"/>
    <w:rsid w:val="00053AEE"/>
    <w:rsid w:val="0008769F"/>
    <w:rsid w:val="000A659C"/>
    <w:rsid w:val="000B5A32"/>
    <w:rsid w:val="000E06F1"/>
    <w:rsid w:val="0010363E"/>
    <w:rsid w:val="001036A4"/>
    <w:rsid w:val="00173D12"/>
    <w:rsid w:val="0017758C"/>
    <w:rsid w:val="001B4AD8"/>
    <w:rsid w:val="00224002"/>
    <w:rsid w:val="002518BA"/>
    <w:rsid w:val="00287A5D"/>
    <w:rsid w:val="00335346"/>
    <w:rsid w:val="00336BA2"/>
    <w:rsid w:val="00342DE5"/>
    <w:rsid w:val="00365520"/>
    <w:rsid w:val="0038222F"/>
    <w:rsid w:val="003E4C57"/>
    <w:rsid w:val="0041150C"/>
    <w:rsid w:val="004304C3"/>
    <w:rsid w:val="004477B0"/>
    <w:rsid w:val="00485F58"/>
    <w:rsid w:val="005107A3"/>
    <w:rsid w:val="00512BF8"/>
    <w:rsid w:val="00537B27"/>
    <w:rsid w:val="00554F88"/>
    <w:rsid w:val="005564CC"/>
    <w:rsid w:val="005931DC"/>
    <w:rsid w:val="005A05A3"/>
    <w:rsid w:val="005D6B94"/>
    <w:rsid w:val="005D7275"/>
    <w:rsid w:val="00617300"/>
    <w:rsid w:val="00675834"/>
    <w:rsid w:val="006F39B5"/>
    <w:rsid w:val="0071198D"/>
    <w:rsid w:val="00717CB1"/>
    <w:rsid w:val="00745F72"/>
    <w:rsid w:val="00780553"/>
    <w:rsid w:val="007B3784"/>
    <w:rsid w:val="007B4551"/>
    <w:rsid w:val="007C13FC"/>
    <w:rsid w:val="007C1851"/>
    <w:rsid w:val="007E094B"/>
    <w:rsid w:val="007E5BA3"/>
    <w:rsid w:val="0082152D"/>
    <w:rsid w:val="008279C1"/>
    <w:rsid w:val="00853688"/>
    <w:rsid w:val="00874DF6"/>
    <w:rsid w:val="008758AA"/>
    <w:rsid w:val="00882128"/>
    <w:rsid w:val="008B6EBC"/>
    <w:rsid w:val="008F4DFB"/>
    <w:rsid w:val="00904705"/>
    <w:rsid w:val="00923C5F"/>
    <w:rsid w:val="009377A8"/>
    <w:rsid w:val="00964AE6"/>
    <w:rsid w:val="00964B1F"/>
    <w:rsid w:val="009D63EB"/>
    <w:rsid w:val="00A603FD"/>
    <w:rsid w:val="00A837F8"/>
    <w:rsid w:val="00AC13D6"/>
    <w:rsid w:val="00AD1BAD"/>
    <w:rsid w:val="00AE3249"/>
    <w:rsid w:val="00AF5C97"/>
    <w:rsid w:val="00AF6398"/>
    <w:rsid w:val="00B124EB"/>
    <w:rsid w:val="00B23FAB"/>
    <w:rsid w:val="00B344B3"/>
    <w:rsid w:val="00B62680"/>
    <w:rsid w:val="00C06EDD"/>
    <w:rsid w:val="00C2582D"/>
    <w:rsid w:val="00C456AE"/>
    <w:rsid w:val="00C85A9A"/>
    <w:rsid w:val="00C861DD"/>
    <w:rsid w:val="00CA495D"/>
    <w:rsid w:val="00CB3176"/>
    <w:rsid w:val="00CD4017"/>
    <w:rsid w:val="00D15BB5"/>
    <w:rsid w:val="00D23074"/>
    <w:rsid w:val="00D5437B"/>
    <w:rsid w:val="00D57139"/>
    <w:rsid w:val="00D6053A"/>
    <w:rsid w:val="00D64669"/>
    <w:rsid w:val="00DA3F10"/>
    <w:rsid w:val="00DC6251"/>
    <w:rsid w:val="00DD1045"/>
    <w:rsid w:val="00DE1E27"/>
    <w:rsid w:val="00E70477"/>
    <w:rsid w:val="00E9665A"/>
    <w:rsid w:val="00EC6355"/>
    <w:rsid w:val="00EF67A7"/>
    <w:rsid w:val="00F21B5A"/>
    <w:rsid w:val="00F31427"/>
    <w:rsid w:val="00F40D6C"/>
    <w:rsid w:val="00F47468"/>
    <w:rsid w:val="00F56020"/>
    <w:rsid w:val="00F863D8"/>
    <w:rsid w:val="00FB7D79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716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E4C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4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E4C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4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7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6113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9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0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5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9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777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32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17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1549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6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1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5718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7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1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53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satid.iki.ac.ir/?prof=13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F2588BC-9408-4F74-8FD9-36F0C33FB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4</cp:revision>
  <dcterms:created xsi:type="dcterms:W3CDTF">2022-10-16T13:25:00Z</dcterms:created>
  <dcterms:modified xsi:type="dcterms:W3CDTF">2022-10-16T13:56:00Z</dcterms:modified>
</cp:coreProperties>
</file>