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1AA91CDB" w:rsidR="004304C3" w:rsidRPr="00365520" w:rsidRDefault="00923C5F" w:rsidP="006A0D76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و </w:t>
      </w:r>
      <w:r w:rsidR="006A0D76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ششمین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17B83B45" w:rsidR="0038222F" w:rsidRPr="0038222F" w:rsidRDefault="00E34B03" w:rsidP="00E34B03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E34B0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بررسی مستندات قرآنی دیدگاه آیت‌الله مصباح یزدی (ره) درباره جایگاه انفعالات در نفس انسان</w:t>
      </w:r>
    </w:p>
    <w:p w14:paraId="6B694621" w14:textId="475AA7CD" w:rsidR="004304C3" w:rsidRPr="008279C1" w:rsidRDefault="006A0D76" w:rsidP="006F6C3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محسن کریمی قدوسی</w:t>
      </w:r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055CE4BE" w14:textId="06512D22" w:rsidR="00E34B03" w:rsidRPr="00780553" w:rsidRDefault="00B23FAB" w:rsidP="00780E5F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</w:t>
      </w:r>
      <w:r w:rsidR="00780E5F">
        <w:rPr>
          <w:rFonts w:cs="B Roya" w:hint="cs"/>
          <w:sz w:val="28"/>
          <w:szCs w:val="28"/>
          <w:rtl/>
        </w:rPr>
        <w:t xml:space="preserve"> آیت‌الله</w:t>
      </w:r>
      <w:r w:rsidR="00780E5F" w:rsidRPr="00780E5F">
        <w:rPr>
          <w:rFonts w:cs="B Roya" w:hint="cs"/>
          <w:sz w:val="28"/>
          <w:szCs w:val="28"/>
          <w:rtl/>
        </w:rPr>
        <w:t xml:space="preserve"> مصباح یزدی (ره) </w:t>
      </w:r>
      <w:r w:rsidR="00780E5F">
        <w:rPr>
          <w:rFonts w:cs="B Roya"/>
          <w:sz w:val="28"/>
          <w:szCs w:val="28"/>
          <w:rtl/>
        </w:rPr>
        <w:t>به‌عنوان</w:t>
      </w:r>
      <w:r w:rsidR="00780E5F" w:rsidRPr="00780E5F">
        <w:rPr>
          <w:rFonts w:cs="B Roya" w:hint="cs"/>
          <w:sz w:val="28"/>
          <w:szCs w:val="28"/>
          <w:rtl/>
        </w:rPr>
        <w:t xml:space="preserve"> یکی از </w:t>
      </w:r>
      <w:r w:rsidR="00780E5F">
        <w:rPr>
          <w:rFonts w:cs="B Roya"/>
          <w:sz w:val="28"/>
          <w:szCs w:val="28"/>
          <w:rtl/>
        </w:rPr>
        <w:t>صاحب‌نظران</w:t>
      </w:r>
      <w:r w:rsidR="00780E5F" w:rsidRPr="00780E5F">
        <w:rPr>
          <w:rFonts w:cs="B Roya" w:hint="cs"/>
          <w:sz w:val="28"/>
          <w:szCs w:val="28"/>
          <w:rtl/>
        </w:rPr>
        <w:t xml:space="preserve"> در حوزه مسائل </w:t>
      </w:r>
      <w:r w:rsidR="00780E5F">
        <w:rPr>
          <w:rFonts w:cs="B Roya"/>
          <w:sz w:val="28"/>
          <w:szCs w:val="28"/>
          <w:rtl/>
        </w:rPr>
        <w:t>انسان‌شناس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، موضوع انفعالات نفسانی را در آثار خود </w:t>
      </w:r>
      <w:r w:rsidR="00780E5F">
        <w:rPr>
          <w:rFonts w:cs="B Roya"/>
          <w:sz w:val="28"/>
          <w:szCs w:val="28"/>
          <w:rtl/>
        </w:rPr>
        <w:t>به‌و</w:t>
      </w:r>
      <w:r w:rsidR="00780E5F">
        <w:rPr>
          <w:rFonts w:cs="B Roya" w:hint="cs"/>
          <w:sz w:val="28"/>
          <w:szCs w:val="28"/>
          <w:rtl/>
        </w:rPr>
        <w:t>ی</w:t>
      </w:r>
      <w:r w:rsidR="00780E5F">
        <w:rPr>
          <w:rFonts w:cs="B Roya" w:hint="eastAsia"/>
          <w:sz w:val="28"/>
          <w:szCs w:val="28"/>
          <w:rtl/>
        </w:rPr>
        <w:t>ژه</w:t>
      </w:r>
      <w:r w:rsidR="00780E5F" w:rsidRPr="00780E5F">
        <w:rPr>
          <w:rFonts w:cs="B Roya" w:hint="cs"/>
          <w:sz w:val="28"/>
          <w:szCs w:val="28"/>
          <w:rtl/>
        </w:rPr>
        <w:t xml:space="preserve"> معارف قرآن کریم مطرح نموده و ضمن </w:t>
      </w:r>
      <w:r w:rsidR="00780E5F">
        <w:rPr>
          <w:rFonts w:cs="B Roya"/>
          <w:sz w:val="28"/>
          <w:szCs w:val="28"/>
          <w:rtl/>
        </w:rPr>
        <w:t>ارائه‌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طرحی از ساختار نفس انسان، جایگاه انفعالات را در میان دیگر ابعاد نفس بیان کرده است. </w:t>
      </w:r>
      <w:r w:rsidR="00780E5F">
        <w:rPr>
          <w:rFonts w:cs="B Roya" w:hint="cs"/>
          <w:sz w:val="28"/>
          <w:szCs w:val="28"/>
          <w:rtl/>
        </w:rPr>
        <w:t>ازآنجاکه</w:t>
      </w:r>
      <w:r w:rsidR="00780E5F" w:rsidRPr="00780E5F">
        <w:rPr>
          <w:rFonts w:cs="B Roya" w:hint="cs"/>
          <w:sz w:val="28"/>
          <w:szCs w:val="28"/>
          <w:rtl/>
        </w:rPr>
        <w:t xml:space="preserve"> مستندات قرآنی این دیدگاه به دلایلی توسط ایشان مطرح نشده، پژوهش حاضر قصد دارد با </w:t>
      </w:r>
      <w:r w:rsidR="00780E5F">
        <w:rPr>
          <w:rFonts w:cs="B Roya" w:hint="cs"/>
          <w:sz w:val="28"/>
          <w:szCs w:val="28"/>
          <w:rtl/>
        </w:rPr>
        <w:t>تکیه‌بر</w:t>
      </w:r>
      <w:r w:rsidR="00780E5F" w:rsidRPr="00780E5F">
        <w:rPr>
          <w:rFonts w:cs="B Roya" w:hint="cs"/>
          <w:sz w:val="28"/>
          <w:szCs w:val="28"/>
          <w:rtl/>
        </w:rPr>
        <w:t xml:space="preserve"> آیات قرآن، این نظریه را مستدل نماید.</w:t>
      </w:r>
    </w:p>
    <w:p w14:paraId="0AC0BFD7" w14:textId="079920A9" w:rsidR="00780E5F" w:rsidRPr="00780E5F" w:rsidRDefault="00C85A9A" w:rsidP="00780E5F">
      <w:pPr>
        <w:spacing w:line="240" w:lineRule="auto"/>
        <w:jc w:val="lowKashida"/>
        <w:rPr>
          <w:rFonts w:cs="B Roya"/>
          <w:sz w:val="28"/>
          <w:szCs w:val="28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780E5F">
        <w:rPr>
          <w:rFonts w:cs="B Roya" w:hint="cs"/>
          <w:sz w:val="28"/>
          <w:szCs w:val="28"/>
          <w:rtl/>
        </w:rPr>
        <w:t xml:space="preserve"> </w:t>
      </w:r>
      <w:r w:rsidR="00780E5F" w:rsidRPr="00780E5F">
        <w:rPr>
          <w:rFonts w:cs="B Roya" w:hint="cs"/>
          <w:sz w:val="28"/>
          <w:szCs w:val="28"/>
          <w:rtl/>
        </w:rPr>
        <w:t xml:space="preserve">روشی که در این تحقیق برای گردآوری اطلاعات </w:t>
      </w:r>
      <w:r w:rsidR="00780E5F">
        <w:rPr>
          <w:rFonts w:cs="B Roya" w:hint="cs"/>
          <w:sz w:val="28"/>
          <w:szCs w:val="28"/>
          <w:rtl/>
        </w:rPr>
        <w:t>استفاده‌شده</w:t>
      </w:r>
      <w:r w:rsidR="00780E5F" w:rsidRPr="00780E5F">
        <w:rPr>
          <w:rFonts w:cs="B Roya" w:hint="cs"/>
          <w:sz w:val="28"/>
          <w:szCs w:val="28"/>
          <w:rtl/>
        </w:rPr>
        <w:t xml:space="preserve">، </w:t>
      </w:r>
      <w:r w:rsidR="00780E5F">
        <w:rPr>
          <w:rFonts w:cs="B Roya"/>
          <w:sz w:val="28"/>
          <w:szCs w:val="28"/>
          <w:rtl/>
        </w:rPr>
        <w:t>کتابخانه‌ا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است. یعنی ابتدا </w:t>
      </w:r>
      <w:r w:rsidR="00780E5F">
        <w:rPr>
          <w:rFonts w:cs="B Roya"/>
          <w:sz w:val="28"/>
          <w:szCs w:val="28"/>
          <w:rtl/>
        </w:rPr>
        <w:t>کل</w:t>
      </w:r>
      <w:r w:rsidR="00780E5F">
        <w:rPr>
          <w:rFonts w:cs="B Roya" w:hint="cs"/>
          <w:sz w:val="28"/>
          <w:szCs w:val="28"/>
          <w:rtl/>
        </w:rPr>
        <w:t>ی</w:t>
      </w:r>
      <w:r w:rsidR="00780E5F">
        <w:rPr>
          <w:rFonts w:cs="B Roya" w:hint="eastAsia"/>
          <w:sz w:val="28"/>
          <w:szCs w:val="28"/>
          <w:rtl/>
        </w:rPr>
        <w:t>ه‌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آثار صاحب دیدگاه، </w:t>
      </w:r>
      <w:r w:rsidR="00780E5F">
        <w:rPr>
          <w:rFonts w:cs="B Roya"/>
          <w:sz w:val="28"/>
          <w:szCs w:val="28"/>
          <w:rtl/>
        </w:rPr>
        <w:t>ف</w:t>
      </w:r>
      <w:r w:rsidR="00780E5F">
        <w:rPr>
          <w:rFonts w:cs="B Roya" w:hint="cs"/>
          <w:sz w:val="28"/>
          <w:szCs w:val="28"/>
          <w:rtl/>
        </w:rPr>
        <w:t>ی</w:t>
      </w:r>
      <w:r w:rsidR="00780E5F">
        <w:rPr>
          <w:rFonts w:cs="B Roya" w:hint="eastAsia"/>
          <w:sz w:val="28"/>
          <w:szCs w:val="28"/>
          <w:rtl/>
        </w:rPr>
        <w:t>ش‌بردار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و سپس شواهد قرآنی آن </w:t>
      </w:r>
      <w:r w:rsidR="00780E5F">
        <w:rPr>
          <w:rFonts w:cs="B Roya"/>
          <w:sz w:val="28"/>
          <w:szCs w:val="28"/>
          <w:rtl/>
        </w:rPr>
        <w:t>جمع‌آور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و </w:t>
      </w:r>
      <w:r w:rsidR="00780E5F">
        <w:rPr>
          <w:rFonts w:cs="B Roya"/>
          <w:sz w:val="28"/>
          <w:szCs w:val="28"/>
          <w:rtl/>
        </w:rPr>
        <w:t>دسته‌بند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شده است. برای </w:t>
      </w:r>
      <w:r w:rsidR="00780E5F">
        <w:rPr>
          <w:rFonts w:cs="B Roya" w:hint="cs"/>
          <w:sz w:val="28"/>
          <w:szCs w:val="28"/>
          <w:rtl/>
        </w:rPr>
        <w:t>حل</w:t>
      </w:r>
      <w:r w:rsidR="00780E5F" w:rsidRPr="00780E5F">
        <w:rPr>
          <w:rFonts w:cs="B Roya" w:hint="cs"/>
          <w:sz w:val="28"/>
          <w:szCs w:val="28"/>
          <w:rtl/>
        </w:rPr>
        <w:t xml:space="preserve"> مسئله نیز از </w:t>
      </w:r>
      <w:r w:rsidR="00780E5F">
        <w:rPr>
          <w:rFonts w:cs="B Roya"/>
          <w:sz w:val="28"/>
          <w:szCs w:val="28"/>
          <w:rtl/>
        </w:rPr>
        <w:t>ش</w:t>
      </w:r>
      <w:r w:rsidR="00780E5F">
        <w:rPr>
          <w:rFonts w:cs="B Roya" w:hint="cs"/>
          <w:sz w:val="28"/>
          <w:szCs w:val="28"/>
          <w:rtl/>
        </w:rPr>
        <w:t>ی</w:t>
      </w:r>
      <w:r w:rsidR="00780E5F">
        <w:rPr>
          <w:rFonts w:cs="B Roya" w:hint="eastAsia"/>
          <w:sz w:val="28"/>
          <w:szCs w:val="28"/>
          <w:rtl/>
        </w:rPr>
        <w:t>وه‌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توصیفی </w:t>
      </w:r>
      <w:r w:rsidR="00780E5F" w:rsidRPr="00780E5F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780E5F" w:rsidRPr="00780E5F">
        <w:rPr>
          <w:rFonts w:cs="B Roya" w:hint="cs"/>
          <w:sz w:val="28"/>
          <w:szCs w:val="28"/>
          <w:rtl/>
        </w:rPr>
        <w:t xml:space="preserve"> تحلیلی بهره برده و با توجه به منبع، روش تفسیر موضوعی قرآن کریم ملاک عمل </w:t>
      </w:r>
      <w:r w:rsidR="00780E5F">
        <w:rPr>
          <w:rFonts w:cs="B Roya" w:hint="cs"/>
          <w:sz w:val="28"/>
          <w:szCs w:val="28"/>
          <w:rtl/>
        </w:rPr>
        <w:t>قرارگرفته</w:t>
      </w:r>
      <w:r w:rsidR="00780E5F" w:rsidRPr="00780E5F">
        <w:rPr>
          <w:rFonts w:cs="B Roya" w:hint="cs"/>
          <w:sz w:val="28"/>
          <w:szCs w:val="28"/>
          <w:rtl/>
        </w:rPr>
        <w:t xml:space="preserve"> است.</w:t>
      </w:r>
    </w:p>
    <w:p w14:paraId="00302B44" w14:textId="551D8BC0" w:rsidR="00E34B03" w:rsidRDefault="00923C5F" w:rsidP="00780E5F">
      <w:pPr>
        <w:spacing w:line="240" w:lineRule="auto"/>
        <w:jc w:val="lowKashida"/>
        <w:rPr>
          <w:rFonts w:cs="B Roya" w:hint="cs"/>
          <w:b/>
          <w:bCs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</w:t>
      </w:r>
      <w:r w:rsidR="00780E5F">
        <w:rPr>
          <w:rFonts w:cs="B Roya" w:hint="cs"/>
          <w:b/>
          <w:bCs/>
          <w:sz w:val="28"/>
          <w:szCs w:val="28"/>
          <w:rtl/>
        </w:rPr>
        <w:t xml:space="preserve"> </w:t>
      </w:r>
      <w:r w:rsidR="00780E5F" w:rsidRPr="00780E5F">
        <w:rPr>
          <w:rFonts w:cs="B Roya" w:hint="cs"/>
          <w:sz w:val="28"/>
          <w:szCs w:val="28"/>
          <w:rtl/>
        </w:rPr>
        <w:t xml:space="preserve">با بررسی </w:t>
      </w:r>
      <w:r w:rsidR="00780E5F">
        <w:rPr>
          <w:rFonts w:cs="B Roya" w:hint="cs"/>
          <w:sz w:val="28"/>
          <w:szCs w:val="28"/>
          <w:rtl/>
        </w:rPr>
        <w:t>انجام‌شده</w:t>
      </w:r>
      <w:r w:rsidR="00780E5F" w:rsidRPr="00780E5F">
        <w:rPr>
          <w:rFonts w:cs="B Roya" w:hint="cs"/>
          <w:sz w:val="28"/>
          <w:szCs w:val="28"/>
          <w:rtl/>
        </w:rPr>
        <w:t xml:space="preserve"> معلوم شد </w:t>
      </w:r>
      <w:r w:rsidR="00780E5F">
        <w:rPr>
          <w:rFonts w:cs="B Roya" w:hint="cs"/>
          <w:sz w:val="28"/>
          <w:szCs w:val="28"/>
          <w:rtl/>
        </w:rPr>
        <w:t>آیت‌الله</w:t>
      </w:r>
      <w:r w:rsidR="00780E5F" w:rsidRPr="00780E5F">
        <w:rPr>
          <w:rFonts w:cs="B Roya" w:hint="cs"/>
          <w:sz w:val="28"/>
          <w:szCs w:val="28"/>
          <w:rtl/>
        </w:rPr>
        <w:t xml:space="preserve"> مصباح یزدی (ره) معتقد است انفعالات بر نفس انسان عارض </w:t>
      </w:r>
      <w:r w:rsidR="00780E5F">
        <w:rPr>
          <w:rFonts w:cs="B Roya"/>
          <w:sz w:val="28"/>
          <w:szCs w:val="28"/>
          <w:rtl/>
        </w:rPr>
        <w:t>م</w:t>
      </w:r>
      <w:r w:rsidR="00780E5F">
        <w:rPr>
          <w:rFonts w:cs="B Roya" w:hint="cs"/>
          <w:sz w:val="28"/>
          <w:szCs w:val="28"/>
          <w:rtl/>
        </w:rPr>
        <w:t>ی‌</w:t>
      </w:r>
      <w:r w:rsidR="00780E5F">
        <w:rPr>
          <w:rFonts w:cs="B Roya" w:hint="eastAsia"/>
          <w:sz w:val="28"/>
          <w:szCs w:val="28"/>
          <w:rtl/>
        </w:rPr>
        <w:t>شود</w:t>
      </w:r>
      <w:r w:rsidR="00780E5F" w:rsidRPr="00780E5F">
        <w:rPr>
          <w:rFonts w:cs="B Roya" w:hint="cs"/>
          <w:sz w:val="28"/>
          <w:szCs w:val="28"/>
          <w:rtl/>
        </w:rPr>
        <w:t xml:space="preserve"> نه جسم او، البته نه به این معنا که یکی از ابعاد </w:t>
      </w:r>
      <w:r w:rsidR="00780E5F">
        <w:rPr>
          <w:rFonts w:cs="B Roya"/>
          <w:sz w:val="28"/>
          <w:szCs w:val="28"/>
          <w:rtl/>
        </w:rPr>
        <w:t>سه‌گانه‌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نفس و در عرضِ معرفت، محبت و قدرت باشد، بلکه از فروع بُعد محبت و مربوط به </w:t>
      </w:r>
      <w:r w:rsidR="00780E5F">
        <w:rPr>
          <w:rFonts w:cs="B Roya"/>
          <w:sz w:val="28"/>
          <w:szCs w:val="28"/>
          <w:rtl/>
        </w:rPr>
        <w:t>لا</w:t>
      </w:r>
      <w:r w:rsidR="00780E5F">
        <w:rPr>
          <w:rFonts w:cs="B Roya" w:hint="cs"/>
          <w:sz w:val="28"/>
          <w:szCs w:val="28"/>
          <w:rtl/>
        </w:rPr>
        <w:t>ی</w:t>
      </w:r>
      <w:r w:rsidR="00780E5F">
        <w:rPr>
          <w:rFonts w:cs="B Roya" w:hint="eastAsia"/>
          <w:sz w:val="28"/>
          <w:szCs w:val="28"/>
          <w:rtl/>
        </w:rPr>
        <w:t>ه‌ا</w:t>
      </w:r>
      <w:r w:rsidR="00780E5F">
        <w:rPr>
          <w:rFonts w:cs="B Roya" w:hint="cs"/>
          <w:sz w:val="28"/>
          <w:szCs w:val="28"/>
          <w:rtl/>
        </w:rPr>
        <w:t>ی</w:t>
      </w:r>
      <w:r w:rsidR="00780E5F" w:rsidRPr="00780E5F">
        <w:rPr>
          <w:rFonts w:cs="B Roya" w:hint="cs"/>
          <w:sz w:val="28"/>
          <w:szCs w:val="28"/>
          <w:rtl/>
        </w:rPr>
        <w:t xml:space="preserve"> </w:t>
      </w:r>
      <w:r w:rsidR="00780E5F">
        <w:rPr>
          <w:rFonts w:cs="B Roya"/>
          <w:sz w:val="28"/>
          <w:szCs w:val="28"/>
          <w:rtl/>
        </w:rPr>
        <w:t>سطح</w:t>
      </w:r>
      <w:r w:rsidR="00780E5F">
        <w:rPr>
          <w:rFonts w:cs="B Roya" w:hint="cs"/>
          <w:sz w:val="28"/>
          <w:szCs w:val="28"/>
          <w:rtl/>
        </w:rPr>
        <w:t>ی‌</w:t>
      </w:r>
      <w:r w:rsidR="00780E5F">
        <w:rPr>
          <w:rFonts w:cs="B Roya" w:hint="eastAsia"/>
          <w:sz w:val="28"/>
          <w:szCs w:val="28"/>
          <w:rtl/>
        </w:rPr>
        <w:t>تر</w:t>
      </w:r>
      <w:r w:rsidR="00780E5F" w:rsidRPr="00780E5F">
        <w:rPr>
          <w:rFonts w:cs="B Roya" w:hint="cs"/>
          <w:sz w:val="28"/>
          <w:szCs w:val="28"/>
          <w:rtl/>
        </w:rPr>
        <w:t xml:space="preserve"> از آن </w:t>
      </w:r>
      <w:r w:rsidR="00780E5F">
        <w:rPr>
          <w:rFonts w:cs="B Roya"/>
          <w:sz w:val="28"/>
          <w:szCs w:val="28"/>
          <w:rtl/>
        </w:rPr>
        <w:t>است</w:t>
      </w:r>
      <w:r w:rsidR="00780E5F" w:rsidRPr="00780E5F">
        <w:rPr>
          <w:rFonts w:cs="B Roya" w:hint="cs"/>
          <w:sz w:val="28"/>
          <w:szCs w:val="28"/>
          <w:rtl/>
        </w:rPr>
        <w:t xml:space="preserve">. با توجه به تعابیر دقیقی که قرآن کریم در توصیف حالات درونی </w:t>
      </w:r>
      <w:r w:rsidR="00780E5F">
        <w:rPr>
          <w:rFonts w:cs="B Roya"/>
          <w:sz w:val="28"/>
          <w:szCs w:val="28"/>
          <w:rtl/>
        </w:rPr>
        <w:t>انسان‌ها</w:t>
      </w:r>
      <w:r w:rsidR="00780E5F" w:rsidRPr="00780E5F">
        <w:rPr>
          <w:rFonts w:cs="B Roya" w:hint="cs"/>
          <w:sz w:val="28"/>
          <w:szCs w:val="28"/>
          <w:rtl/>
        </w:rPr>
        <w:t xml:space="preserve"> دارد، </w:t>
      </w:r>
      <w:r w:rsidR="00780E5F">
        <w:rPr>
          <w:rFonts w:cs="B Roya"/>
          <w:sz w:val="28"/>
          <w:szCs w:val="28"/>
          <w:rtl/>
        </w:rPr>
        <w:t>م</w:t>
      </w:r>
      <w:r w:rsidR="00780E5F">
        <w:rPr>
          <w:rFonts w:cs="B Roya" w:hint="cs"/>
          <w:sz w:val="28"/>
          <w:szCs w:val="28"/>
          <w:rtl/>
        </w:rPr>
        <w:t>ی‌</w:t>
      </w:r>
      <w:r w:rsidR="00780E5F">
        <w:rPr>
          <w:rFonts w:cs="B Roya" w:hint="eastAsia"/>
          <w:sz w:val="28"/>
          <w:szCs w:val="28"/>
          <w:rtl/>
        </w:rPr>
        <w:t>توان</w:t>
      </w:r>
      <w:r w:rsidR="00780E5F" w:rsidRPr="00780E5F">
        <w:rPr>
          <w:rFonts w:cs="B Roya" w:hint="cs"/>
          <w:sz w:val="28"/>
          <w:szCs w:val="28"/>
          <w:rtl/>
        </w:rPr>
        <w:t xml:space="preserve"> </w:t>
      </w:r>
      <w:r w:rsidR="00780E5F">
        <w:rPr>
          <w:rFonts w:cs="B Roya"/>
          <w:sz w:val="28"/>
          <w:szCs w:val="28"/>
          <w:rtl/>
        </w:rPr>
        <w:t>و</w:t>
      </w:r>
      <w:r w:rsidR="00780E5F">
        <w:rPr>
          <w:rFonts w:cs="B Roya" w:hint="cs"/>
          <w:sz w:val="28"/>
          <w:szCs w:val="28"/>
          <w:rtl/>
        </w:rPr>
        <w:t>ی</w:t>
      </w:r>
      <w:r w:rsidR="00780E5F">
        <w:rPr>
          <w:rFonts w:cs="B Roya" w:hint="eastAsia"/>
          <w:sz w:val="28"/>
          <w:szCs w:val="28"/>
          <w:rtl/>
        </w:rPr>
        <w:t>ژگ</w:t>
      </w:r>
      <w:r w:rsidR="00780E5F">
        <w:rPr>
          <w:rFonts w:cs="B Roya" w:hint="cs"/>
          <w:sz w:val="28"/>
          <w:szCs w:val="28"/>
          <w:rtl/>
        </w:rPr>
        <w:t>ی‌</w:t>
      </w:r>
      <w:r w:rsidR="00780E5F">
        <w:rPr>
          <w:rFonts w:cs="B Roya" w:hint="eastAsia"/>
          <w:sz w:val="28"/>
          <w:szCs w:val="28"/>
          <w:rtl/>
        </w:rPr>
        <w:t>ها</w:t>
      </w:r>
      <w:r w:rsidR="00780E5F">
        <w:rPr>
          <w:rFonts w:cs="B Roya" w:hint="cs"/>
          <w:sz w:val="28"/>
          <w:szCs w:val="28"/>
          <w:rtl/>
        </w:rPr>
        <w:t>یی</w:t>
      </w:r>
      <w:r w:rsidR="00780E5F" w:rsidRPr="00780E5F">
        <w:rPr>
          <w:rFonts w:cs="B Roya" w:hint="cs"/>
          <w:sz w:val="28"/>
          <w:szCs w:val="28"/>
          <w:rtl/>
        </w:rPr>
        <w:t xml:space="preserve"> را استنباط کرد که از </w:t>
      </w:r>
      <w:r w:rsidR="00780E5F">
        <w:rPr>
          <w:rFonts w:cs="B Roya" w:hint="cs"/>
          <w:sz w:val="28"/>
          <w:szCs w:val="28"/>
          <w:rtl/>
        </w:rPr>
        <w:t>برآیند</w:t>
      </w:r>
      <w:r w:rsidR="00780E5F" w:rsidRPr="00780E5F">
        <w:rPr>
          <w:rFonts w:cs="B Roya" w:hint="cs"/>
          <w:sz w:val="28"/>
          <w:szCs w:val="28"/>
          <w:rtl/>
        </w:rPr>
        <w:t xml:space="preserve"> </w:t>
      </w:r>
      <w:r w:rsidR="00780E5F">
        <w:rPr>
          <w:rFonts w:cs="B Roya" w:hint="cs"/>
          <w:sz w:val="28"/>
          <w:szCs w:val="28"/>
          <w:rtl/>
        </w:rPr>
        <w:t>آن‌ها</w:t>
      </w:r>
      <w:r w:rsidR="00780E5F" w:rsidRPr="00780E5F">
        <w:rPr>
          <w:rFonts w:cs="B Roya" w:hint="cs"/>
          <w:sz w:val="28"/>
          <w:szCs w:val="28"/>
          <w:rtl/>
        </w:rPr>
        <w:t xml:space="preserve"> جایگاه انفعالات مشخص خواهد شد. این </w:t>
      </w:r>
      <w:r w:rsidR="00780E5F">
        <w:rPr>
          <w:rFonts w:cs="B Roya"/>
          <w:sz w:val="28"/>
          <w:szCs w:val="28"/>
          <w:rtl/>
        </w:rPr>
        <w:t>شناسه‌ها</w:t>
      </w:r>
      <w:r w:rsidR="00780E5F" w:rsidRPr="00780E5F">
        <w:rPr>
          <w:rFonts w:cs="B Roya" w:hint="cs"/>
          <w:sz w:val="28"/>
          <w:szCs w:val="28"/>
          <w:rtl/>
        </w:rPr>
        <w:t xml:space="preserve"> </w:t>
      </w:r>
      <w:r w:rsidR="00780E5F">
        <w:rPr>
          <w:rFonts w:cs="B Roya"/>
          <w:sz w:val="28"/>
          <w:szCs w:val="28"/>
          <w:rtl/>
        </w:rPr>
        <w:t>شامل</w:t>
      </w:r>
      <w:r w:rsidR="00780E5F" w:rsidRPr="00780E5F">
        <w:rPr>
          <w:rFonts w:cs="B Roya" w:hint="cs"/>
          <w:sz w:val="28"/>
          <w:szCs w:val="28"/>
          <w:rtl/>
        </w:rPr>
        <w:t xml:space="preserve"> نفسانی بودن، عارضی بودن، واکنشی بودن، موقّتی بودن، نمایان بودن، مبتنی بودن بر امیال اصیل و مؤثر بودن در فرایند انگیزش است. بر این اساس مرزبندی روشنی میان این دسته از آثار انسانی با دیگر زوایای </w:t>
      </w:r>
      <w:r w:rsidR="00780E5F">
        <w:rPr>
          <w:rFonts w:cs="B Roya" w:hint="cs"/>
          <w:sz w:val="28"/>
          <w:szCs w:val="28"/>
          <w:rtl/>
        </w:rPr>
        <w:t>درهم‌تنیده‌ی</w:t>
      </w:r>
      <w:r w:rsidR="00780E5F" w:rsidRPr="00780E5F">
        <w:rPr>
          <w:rFonts w:cs="B Roya" w:hint="cs"/>
          <w:sz w:val="28"/>
          <w:szCs w:val="28"/>
          <w:rtl/>
        </w:rPr>
        <w:t xml:space="preserve"> وجود او برقرار </w:t>
      </w:r>
      <w:r w:rsidR="00780E5F">
        <w:rPr>
          <w:rFonts w:cs="B Roya"/>
          <w:sz w:val="28"/>
          <w:szCs w:val="28"/>
          <w:rtl/>
        </w:rPr>
        <w:t>م</w:t>
      </w:r>
      <w:r w:rsidR="00780E5F">
        <w:rPr>
          <w:rFonts w:cs="B Roya" w:hint="cs"/>
          <w:sz w:val="28"/>
          <w:szCs w:val="28"/>
          <w:rtl/>
        </w:rPr>
        <w:t>ی‌</w:t>
      </w:r>
      <w:r w:rsidR="00780E5F">
        <w:rPr>
          <w:rFonts w:cs="B Roya" w:hint="eastAsia"/>
          <w:sz w:val="28"/>
          <w:szCs w:val="28"/>
          <w:rtl/>
        </w:rPr>
        <w:t>گردد</w:t>
      </w:r>
      <w:r w:rsidR="00780E5F" w:rsidRPr="00780E5F">
        <w:rPr>
          <w:rFonts w:cs="B Roya" w:hint="cs"/>
          <w:sz w:val="28"/>
          <w:szCs w:val="28"/>
          <w:rtl/>
        </w:rPr>
        <w:t>.</w:t>
      </w:r>
    </w:p>
    <w:p w14:paraId="0BDEDB02" w14:textId="66BCDE09" w:rsidR="00780E5F" w:rsidRPr="00165E33" w:rsidRDefault="00165E33" w:rsidP="00165E33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>
        <w:rPr>
          <w:rFonts w:cs="B Roya" w:hint="cs"/>
          <w:sz w:val="28"/>
          <w:szCs w:val="28"/>
          <w:rtl/>
        </w:rPr>
        <w:t xml:space="preserve"> </w:t>
      </w:r>
      <w:r w:rsidRPr="00165E33">
        <w:rPr>
          <w:rFonts w:cs="B Roya"/>
          <w:sz w:val="28"/>
          <w:szCs w:val="28"/>
          <w:rtl/>
        </w:rPr>
        <w:t xml:space="preserve">علامه مصباح </w:t>
      </w:r>
      <w:r w:rsidRPr="00165E33">
        <w:rPr>
          <w:rFonts w:cs="B Roya" w:hint="cs"/>
          <w:sz w:val="28"/>
          <w:szCs w:val="28"/>
          <w:rtl/>
        </w:rPr>
        <w:t>ی</w:t>
      </w:r>
      <w:r w:rsidRPr="00165E33">
        <w:rPr>
          <w:rFonts w:cs="B Roya" w:hint="eastAsia"/>
          <w:sz w:val="28"/>
          <w:szCs w:val="28"/>
          <w:rtl/>
        </w:rPr>
        <w:t>زد</w:t>
      </w:r>
      <w:r w:rsidRPr="00165E33">
        <w:rPr>
          <w:rFonts w:cs="B Roya" w:hint="cs"/>
          <w:sz w:val="28"/>
          <w:szCs w:val="28"/>
          <w:rtl/>
        </w:rPr>
        <w:t>ی</w:t>
      </w:r>
      <w:r>
        <w:rPr>
          <w:rFonts w:cs="B Roya" w:hint="cs"/>
          <w:sz w:val="28"/>
          <w:szCs w:val="28"/>
          <w:rtl/>
        </w:rPr>
        <w:t xml:space="preserve">، </w:t>
      </w:r>
      <w:r w:rsidRPr="00165E33">
        <w:rPr>
          <w:rFonts w:cs="B Roya" w:hint="eastAsia"/>
          <w:sz w:val="28"/>
          <w:szCs w:val="28"/>
          <w:rtl/>
        </w:rPr>
        <w:t>علوم</w:t>
      </w:r>
      <w:r w:rsidRPr="00165E33">
        <w:rPr>
          <w:rFonts w:cs="B Roya"/>
          <w:sz w:val="28"/>
          <w:szCs w:val="28"/>
          <w:rtl/>
        </w:rPr>
        <w:t xml:space="preserve"> انسان</w:t>
      </w:r>
      <w:r w:rsidRPr="00165E33">
        <w:rPr>
          <w:rFonts w:cs="B Roya" w:hint="cs"/>
          <w:sz w:val="28"/>
          <w:szCs w:val="28"/>
          <w:rtl/>
        </w:rPr>
        <w:t>ی</w:t>
      </w:r>
      <w:r>
        <w:rPr>
          <w:rFonts w:cs="B Roya" w:hint="cs"/>
          <w:sz w:val="28"/>
          <w:szCs w:val="28"/>
          <w:rtl/>
        </w:rPr>
        <w:t xml:space="preserve">، </w:t>
      </w:r>
      <w:r w:rsidRPr="00165E33">
        <w:rPr>
          <w:rFonts w:cs="B Roya" w:hint="eastAsia"/>
          <w:sz w:val="28"/>
          <w:szCs w:val="28"/>
          <w:rtl/>
        </w:rPr>
        <w:t>قرآن</w:t>
      </w:r>
      <w:r w:rsidRPr="00165E33">
        <w:rPr>
          <w:rFonts w:cs="B Roya"/>
          <w:sz w:val="28"/>
          <w:szCs w:val="28"/>
          <w:rtl/>
        </w:rPr>
        <w:t xml:space="preserve"> کر</w:t>
      </w:r>
      <w:r w:rsidRPr="00165E33">
        <w:rPr>
          <w:rFonts w:cs="B Roya" w:hint="cs"/>
          <w:sz w:val="28"/>
          <w:szCs w:val="28"/>
          <w:rtl/>
        </w:rPr>
        <w:t>ی</w:t>
      </w:r>
      <w:r w:rsidRPr="00165E33">
        <w:rPr>
          <w:rFonts w:cs="B Roya" w:hint="eastAsi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 xml:space="preserve">، </w:t>
      </w:r>
      <w:r w:rsidRPr="00165E33">
        <w:rPr>
          <w:rFonts w:cs="B Roya" w:hint="eastAsia"/>
          <w:sz w:val="28"/>
          <w:szCs w:val="28"/>
          <w:rtl/>
        </w:rPr>
        <w:t>مبان</w:t>
      </w:r>
      <w:r w:rsidRPr="00165E33">
        <w:rPr>
          <w:rFonts w:cs="B Roya" w:hint="cs"/>
          <w:sz w:val="28"/>
          <w:szCs w:val="28"/>
          <w:rtl/>
        </w:rPr>
        <w:t>ی</w:t>
      </w:r>
      <w:r w:rsidRPr="00165E33">
        <w:rPr>
          <w:rFonts w:cs="B Roya"/>
          <w:sz w:val="28"/>
          <w:szCs w:val="28"/>
          <w:rtl/>
        </w:rPr>
        <w:t xml:space="preserve"> اله</w:t>
      </w:r>
      <w:r w:rsidRPr="00165E33">
        <w:rPr>
          <w:rFonts w:cs="B Roya" w:hint="cs"/>
          <w:sz w:val="28"/>
          <w:szCs w:val="28"/>
          <w:rtl/>
        </w:rPr>
        <w:t>ی</w:t>
      </w:r>
      <w:r w:rsidRPr="00165E33">
        <w:rPr>
          <w:rFonts w:cs="B Roya" w:hint="eastAsia"/>
          <w:sz w:val="28"/>
          <w:szCs w:val="28"/>
          <w:rtl/>
        </w:rPr>
        <w:t>ات</w:t>
      </w:r>
      <w:r w:rsidRPr="00165E33">
        <w:rPr>
          <w:rFonts w:cs="B Roya" w:hint="cs"/>
          <w:sz w:val="28"/>
          <w:szCs w:val="28"/>
          <w:rtl/>
        </w:rPr>
        <w:t>ی</w:t>
      </w:r>
      <w:r>
        <w:rPr>
          <w:rFonts w:cs="B Roya" w:hint="cs"/>
          <w:sz w:val="28"/>
          <w:szCs w:val="28"/>
          <w:rtl/>
        </w:rPr>
        <w:t xml:space="preserve">، </w:t>
      </w:r>
      <w:r w:rsidRPr="00165E33">
        <w:rPr>
          <w:rFonts w:cs="B Roya" w:hint="eastAsia"/>
          <w:sz w:val="28"/>
          <w:szCs w:val="28"/>
          <w:rtl/>
        </w:rPr>
        <w:t>نفس</w:t>
      </w:r>
      <w:r w:rsidRPr="00165E33">
        <w:rPr>
          <w:rFonts w:cs="B Roya"/>
          <w:sz w:val="28"/>
          <w:szCs w:val="28"/>
          <w:rtl/>
        </w:rPr>
        <w:t xml:space="preserve"> انسان</w:t>
      </w:r>
      <w:r w:rsidRPr="00165E33">
        <w:rPr>
          <w:rFonts w:cs="B Roya" w:hint="cs"/>
          <w:sz w:val="28"/>
          <w:szCs w:val="28"/>
          <w:rtl/>
        </w:rPr>
        <w:t>ی</w:t>
      </w:r>
      <w:r>
        <w:rPr>
          <w:rFonts w:cs="B Roya" w:hint="cs"/>
          <w:sz w:val="28"/>
          <w:szCs w:val="28"/>
          <w:rtl/>
        </w:rPr>
        <w:t xml:space="preserve">، </w:t>
      </w:r>
      <w:bookmarkStart w:id="0" w:name="_GoBack"/>
      <w:bookmarkEnd w:id="0"/>
      <w:r w:rsidRPr="00165E33">
        <w:rPr>
          <w:rFonts w:cs="B Roya" w:hint="eastAsia"/>
          <w:sz w:val="28"/>
          <w:szCs w:val="28"/>
          <w:rtl/>
        </w:rPr>
        <w:t>انفعالات</w:t>
      </w:r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279AF" w14:textId="77777777" w:rsidR="005A240C" w:rsidRDefault="005A240C" w:rsidP="00874DF6">
      <w:pPr>
        <w:spacing w:after="0" w:line="240" w:lineRule="auto"/>
      </w:pPr>
      <w:r>
        <w:separator/>
      </w:r>
    </w:p>
  </w:endnote>
  <w:endnote w:type="continuationSeparator" w:id="0">
    <w:p w14:paraId="6840E6D7" w14:textId="77777777" w:rsidR="005A240C" w:rsidRDefault="005A240C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53ABD" w14:textId="77777777" w:rsidR="005A240C" w:rsidRDefault="005A240C" w:rsidP="00874DF6">
      <w:pPr>
        <w:spacing w:after="0" w:line="240" w:lineRule="auto"/>
      </w:pPr>
      <w:r>
        <w:separator/>
      </w:r>
    </w:p>
  </w:footnote>
  <w:footnote w:type="continuationSeparator" w:id="0">
    <w:p w14:paraId="2D7A95A3" w14:textId="77777777" w:rsidR="005A240C" w:rsidRDefault="005A240C" w:rsidP="00874DF6">
      <w:pPr>
        <w:spacing w:after="0" w:line="240" w:lineRule="auto"/>
      </w:pPr>
      <w:r>
        <w:continuationSeparator/>
      </w:r>
    </w:p>
  </w:footnote>
  <w:footnote w:id="1">
    <w:p w14:paraId="46EA3EC6" w14:textId="5F8C4398" w:rsidR="00D64669" w:rsidRPr="00874DF6" w:rsidRDefault="00D64669" w:rsidP="009E54CD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="009E54CD">
        <w:rPr>
          <w:rFonts w:cs="B Roya"/>
          <w:rtl/>
        </w:rPr>
        <w:t xml:space="preserve"> دانش‌آموخته</w:t>
      </w:r>
      <w:r w:rsidR="009E54CD">
        <w:rPr>
          <w:rFonts w:cs="B Roya" w:hint="cs"/>
          <w:rtl/>
        </w:rPr>
        <w:t xml:space="preserve"> کارشناسی ارشد</w:t>
      </w:r>
      <w:r w:rsidR="000B5A32">
        <w:rPr>
          <w:rFonts w:cs="B Roya" w:hint="cs"/>
          <w:rtl/>
        </w:rPr>
        <w:t xml:space="preserve"> مؤسسه آموزشی و پژوهشی امام خمینی (ره)</w:t>
      </w:r>
      <w:r w:rsidR="002E12F4">
        <w:rPr>
          <w:rFonts w:cs="B Roya" w:hint="cs"/>
          <w:rtl/>
        </w:rPr>
        <w:t xml:space="preserve">؛ </w:t>
      </w:r>
      <w:r w:rsidR="009E54CD" w:rsidRPr="009E54CD">
        <w:rPr>
          <w:rFonts w:cs="B Roya"/>
        </w:rPr>
        <w:t>mohsenak65@gmail.com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B5A32"/>
    <w:rsid w:val="000E06F1"/>
    <w:rsid w:val="0010363E"/>
    <w:rsid w:val="001036A4"/>
    <w:rsid w:val="00165E33"/>
    <w:rsid w:val="00173571"/>
    <w:rsid w:val="00173D12"/>
    <w:rsid w:val="0017758C"/>
    <w:rsid w:val="001B4AD8"/>
    <w:rsid w:val="00224002"/>
    <w:rsid w:val="002518BA"/>
    <w:rsid w:val="00287A5D"/>
    <w:rsid w:val="002E12F4"/>
    <w:rsid w:val="00335346"/>
    <w:rsid w:val="00336BA2"/>
    <w:rsid w:val="00342DE5"/>
    <w:rsid w:val="00365520"/>
    <w:rsid w:val="0038222F"/>
    <w:rsid w:val="003E4C57"/>
    <w:rsid w:val="0041150C"/>
    <w:rsid w:val="004304C3"/>
    <w:rsid w:val="004477B0"/>
    <w:rsid w:val="00485F58"/>
    <w:rsid w:val="005107A3"/>
    <w:rsid w:val="00512BF8"/>
    <w:rsid w:val="00537B27"/>
    <w:rsid w:val="00554F88"/>
    <w:rsid w:val="005564CC"/>
    <w:rsid w:val="005634F4"/>
    <w:rsid w:val="005931DC"/>
    <w:rsid w:val="005A05A3"/>
    <w:rsid w:val="005A240C"/>
    <w:rsid w:val="005D6B94"/>
    <w:rsid w:val="005D7275"/>
    <w:rsid w:val="00617300"/>
    <w:rsid w:val="00675834"/>
    <w:rsid w:val="006A0D76"/>
    <w:rsid w:val="006F39B5"/>
    <w:rsid w:val="006F6C3E"/>
    <w:rsid w:val="0071198D"/>
    <w:rsid w:val="00717CB1"/>
    <w:rsid w:val="00745F72"/>
    <w:rsid w:val="00780553"/>
    <w:rsid w:val="00780E5F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8F4DFB"/>
    <w:rsid w:val="00904705"/>
    <w:rsid w:val="00923C5F"/>
    <w:rsid w:val="009377A8"/>
    <w:rsid w:val="00964AE6"/>
    <w:rsid w:val="00964B1F"/>
    <w:rsid w:val="009B7778"/>
    <w:rsid w:val="009D63EB"/>
    <w:rsid w:val="009E54CD"/>
    <w:rsid w:val="00A603FD"/>
    <w:rsid w:val="00A837F8"/>
    <w:rsid w:val="00AC13D6"/>
    <w:rsid w:val="00AD1BAD"/>
    <w:rsid w:val="00AE3249"/>
    <w:rsid w:val="00AF5C97"/>
    <w:rsid w:val="00AF6398"/>
    <w:rsid w:val="00B124EB"/>
    <w:rsid w:val="00B23FAB"/>
    <w:rsid w:val="00B344B3"/>
    <w:rsid w:val="00B62680"/>
    <w:rsid w:val="00BB6C8D"/>
    <w:rsid w:val="00C06EDD"/>
    <w:rsid w:val="00C2582D"/>
    <w:rsid w:val="00C456AE"/>
    <w:rsid w:val="00C85A9A"/>
    <w:rsid w:val="00C861DD"/>
    <w:rsid w:val="00CA495D"/>
    <w:rsid w:val="00CB3176"/>
    <w:rsid w:val="00CD4017"/>
    <w:rsid w:val="00D011DB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DE1E27"/>
    <w:rsid w:val="00E34B03"/>
    <w:rsid w:val="00E70477"/>
    <w:rsid w:val="00E9665A"/>
    <w:rsid w:val="00EC6284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0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80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177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6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1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8384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9619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F90B6D9-CDE3-47F1-9142-339B913C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7</cp:revision>
  <dcterms:created xsi:type="dcterms:W3CDTF">2022-10-26T19:29:00Z</dcterms:created>
  <dcterms:modified xsi:type="dcterms:W3CDTF">2022-10-27T15:33:00Z</dcterms:modified>
</cp:coreProperties>
</file>