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1E151" w14:textId="5DAC76D4" w:rsidR="004304C3" w:rsidRPr="00CA495D" w:rsidRDefault="004304C3" w:rsidP="00344B43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bookmarkStart w:id="0" w:name="_GoBack"/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کرسی </w:t>
      </w:r>
      <w:bookmarkEnd w:id="0"/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علمی-ترویجی </w:t>
      </w:r>
      <w:r w:rsidR="00344B4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168</w:t>
      </w:r>
    </w:p>
    <w:p w14:paraId="361DAB48" w14:textId="5879B83E" w:rsidR="004304C3" w:rsidRPr="00CA495D" w:rsidRDefault="00344B43" w:rsidP="00DA4D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بیست و دومین</w:t>
      </w:r>
      <w:r w:rsidR="0090720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020A6A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مقدماتی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</w:t>
      </w:r>
      <w:r w:rsidR="002450D0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محمدتقی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مصباح یزدی (ره)</w:t>
      </w:r>
    </w:p>
    <w:p w14:paraId="7D7969EE" w14:textId="20FB77D6" w:rsidR="000C7F6A" w:rsidRPr="000C7F6A" w:rsidRDefault="000C7F6A" w:rsidP="000C7F6A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0C7F6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>کرامت انسانی در ادیان ابراهیمی و نقش آن</w:t>
      </w:r>
      <w:r w:rsidRPr="000C7F6A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 xml:space="preserve"> در</w:t>
      </w:r>
      <w:r w:rsidRPr="000C7F6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B0508F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اسلام</w:t>
      </w:r>
      <w:r w:rsidR="00B0508F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ی‌</w:t>
      </w:r>
      <w:r w:rsidR="00B0508F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  <w:lang w:bidi="ar-SA"/>
        </w:rPr>
        <w:t>ساز</w:t>
      </w:r>
      <w:r w:rsidR="00B0508F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  <w:lang w:bidi="ar-SA"/>
        </w:rPr>
        <w:t>ی</w:t>
      </w:r>
      <w:r w:rsidRPr="000C7F6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  <w:lang w:bidi="ar-SA"/>
        </w:rPr>
        <w:t xml:space="preserve"> علوم از منظر علامه مصباح یزدی</w:t>
      </w:r>
      <w:r w:rsidRPr="000C7F6A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(ره)</w:t>
      </w:r>
    </w:p>
    <w:p w14:paraId="6B694621" w14:textId="45CB3873" w:rsidR="004304C3" w:rsidRPr="008279C1" w:rsidRDefault="00BD686B" w:rsidP="000C7F6A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0C7F6A" w:rsidRPr="000C7F6A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جواد باغبانی آرانی</w:t>
        </w:r>
      </w:hyperlink>
      <w:r w:rsidR="00874DF6" w:rsidRPr="003E217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DA4DF4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1D51FC0A" w14:textId="23AB51CE" w:rsidR="005D36C3" w:rsidRPr="005D36C3" w:rsidRDefault="005D36C3" w:rsidP="005D36C3">
      <w:pPr>
        <w:spacing w:after="0" w:line="240" w:lineRule="auto"/>
        <w:jc w:val="lowKashida"/>
        <w:rPr>
          <w:rFonts w:cs="B Roya"/>
          <w:sz w:val="28"/>
          <w:szCs w:val="28"/>
        </w:rPr>
      </w:pPr>
      <w:r w:rsidRPr="005D36C3">
        <w:rPr>
          <w:rFonts w:cs="B Roya"/>
          <w:sz w:val="28"/>
          <w:szCs w:val="28"/>
          <w:rtl/>
          <w:lang w:bidi="ar-SA"/>
        </w:rPr>
        <w:t xml:space="preserve">بررسی انسان، بعد یا ابعادی از وجود او یا گروه خاصی از </w:t>
      </w:r>
      <w:r w:rsidR="00B0508F">
        <w:rPr>
          <w:rFonts w:cs="B Roya"/>
          <w:sz w:val="28"/>
          <w:szCs w:val="28"/>
          <w:rtl/>
          <w:lang w:bidi="ar-SA"/>
        </w:rPr>
        <w:t>انسان‌ها</w:t>
      </w:r>
      <w:r w:rsidRPr="005D36C3">
        <w:rPr>
          <w:rFonts w:cs="B Roya"/>
          <w:sz w:val="28"/>
          <w:szCs w:val="28"/>
          <w:rtl/>
          <w:lang w:bidi="ar-SA"/>
        </w:rPr>
        <w:t xml:space="preserve"> «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» نامیده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شود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2"/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در معارف اسلامی با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معروف «</w:t>
      </w:r>
      <w:r w:rsidRPr="005D36C3">
        <w:rPr>
          <w:rFonts w:cs="B Roya"/>
          <w:sz w:val="28"/>
          <w:szCs w:val="28"/>
        </w:rPr>
        <w:t>Anthropology</w:t>
      </w:r>
      <w:r w:rsidRPr="005D36C3">
        <w:rPr>
          <w:rFonts w:cs="B Roya"/>
          <w:sz w:val="28"/>
          <w:szCs w:val="28"/>
          <w:rtl/>
          <w:lang w:bidi="ar-SA"/>
        </w:rPr>
        <w:t>» کم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متفاوت است.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در معارف اسلامی بیشتر به مباحثی مانند کرامت، </w:t>
      </w:r>
      <w:r w:rsidRPr="00A16F99">
        <w:rPr>
          <w:rFonts w:cs="B Badr"/>
          <w:sz w:val="28"/>
          <w:szCs w:val="28"/>
          <w:rtl/>
          <w:lang w:bidi="ar-SA"/>
        </w:rPr>
        <w:t>خلیفةاللهی</w:t>
      </w:r>
      <w:r w:rsidRPr="005D36C3">
        <w:rPr>
          <w:rFonts w:cs="B Roya"/>
          <w:sz w:val="28"/>
          <w:szCs w:val="28"/>
          <w:rtl/>
          <w:lang w:bidi="ar-SA"/>
        </w:rPr>
        <w:t xml:space="preserve"> و جبر و اختیار انسان و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در فرهنگ غربی به مباحثی مربوط به آفرینش انسان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پردازد</w:t>
      </w:r>
      <w:r w:rsidRPr="005D36C3">
        <w:rPr>
          <w:rFonts w:cs="B Roya"/>
          <w:sz w:val="28"/>
          <w:szCs w:val="28"/>
          <w:rtl/>
          <w:lang w:bidi="ar-SA"/>
        </w:rPr>
        <w:t xml:space="preserve">. البته در فرهنگ اسلامی از آفرینش انسان نیز سخن </w:t>
      </w:r>
      <w:r w:rsidR="00A16F99">
        <w:rPr>
          <w:rFonts w:cs="B Roya"/>
          <w:sz w:val="28"/>
          <w:szCs w:val="28"/>
          <w:rtl/>
          <w:lang w:bidi="ar-SA"/>
        </w:rPr>
        <w:t>گفته‌شده</w:t>
      </w:r>
      <w:r w:rsidRPr="005D36C3">
        <w:rPr>
          <w:rFonts w:cs="B Roya"/>
          <w:sz w:val="28"/>
          <w:szCs w:val="28"/>
          <w:rtl/>
          <w:lang w:bidi="ar-SA"/>
        </w:rPr>
        <w:t xml:space="preserve"> است.</w:t>
      </w:r>
    </w:p>
    <w:p w14:paraId="1C083D68" w14:textId="35EBB467" w:rsidR="005D36C3" w:rsidRPr="005D36C3" w:rsidRDefault="005D36C3" w:rsidP="005D36C3">
      <w:pPr>
        <w:spacing w:after="0" w:line="240" w:lineRule="auto"/>
        <w:jc w:val="lowKashida"/>
        <w:rPr>
          <w:rFonts w:cs="B Roya"/>
          <w:sz w:val="28"/>
          <w:szCs w:val="28"/>
          <w:rtl/>
          <w:lang w:bidi="ar-SA"/>
        </w:rPr>
      </w:pPr>
      <w:r w:rsidRPr="005D36C3">
        <w:rPr>
          <w:rFonts w:cs="B Roya"/>
          <w:b/>
          <w:bCs/>
          <w:sz w:val="28"/>
          <w:szCs w:val="28"/>
          <w:rtl/>
          <w:lang w:bidi="ar-SA"/>
        </w:rPr>
        <w:t>هدف</w:t>
      </w:r>
      <w:r w:rsidRPr="005D36C3">
        <w:rPr>
          <w:rFonts w:cs="B Roya"/>
          <w:sz w:val="28"/>
          <w:szCs w:val="28"/>
          <w:rtl/>
          <w:lang w:bidi="ar-SA"/>
        </w:rPr>
        <w:t xml:space="preserve">: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ک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از اهداف این نوشتار پرداختن به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ک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از مسائل موضوع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عن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کرامت انسان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از نگاه ادیان ابراهیمی یهودیت، مسیحیت و اسلام و نقش آن در </w:t>
      </w:r>
      <w:r w:rsidR="00B0508F">
        <w:rPr>
          <w:rFonts w:cs="B Roya"/>
          <w:sz w:val="28"/>
          <w:szCs w:val="28"/>
          <w:rtl/>
          <w:lang w:bidi="ar-SA"/>
        </w:rPr>
        <w:t>اسلام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ساز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علوم از منظر مرحوم علامه مصباح یزدی است. به گفته آن عالم فرزانه </w:t>
      </w:r>
      <w:r w:rsidR="00B0508F">
        <w:rPr>
          <w:rFonts w:cs="B Roya"/>
          <w:sz w:val="28"/>
          <w:szCs w:val="28"/>
          <w:rtl/>
          <w:lang w:bidi="ar-SA"/>
        </w:rPr>
        <w:t>انسان‌شناس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A16F99">
        <w:rPr>
          <w:rFonts w:cs="B Roya"/>
          <w:sz w:val="28"/>
          <w:szCs w:val="28"/>
          <w:rtl/>
          <w:lang w:bidi="ar-SA"/>
        </w:rPr>
        <w:t>آن‌قدر</w:t>
      </w:r>
      <w:r w:rsidRPr="005D36C3">
        <w:rPr>
          <w:rFonts w:cs="B Roya"/>
          <w:sz w:val="28"/>
          <w:szCs w:val="28"/>
          <w:rtl/>
          <w:lang w:bidi="ar-SA"/>
        </w:rPr>
        <w:t xml:space="preserve"> اهمیت دارد که با سه اصل اعتقاد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توحید،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3"/>
      </w:r>
      <w:r w:rsidRPr="005D36C3">
        <w:rPr>
          <w:rFonts w:cs="B Roya"/>
          <w:sz w:val="28"/>
          <w:szCs w:val="28"/>
          <w:rtl/>
          <w:lang w:bidi="ar-SA"/>
        </w:rPr>
        <w:t xml:space="preserve"> نبوت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4"/>
      </w:r>
      <w:r w:rsidRPr="005D36C3">
        <w:rPr>
          <w:rFonts w:cs="B Roya"/>
          <w:sz w:val="28"/>
          <w:szCs w:val="28"/>
          <w:rtl/>
          <w:lang w:bidi="ar-SA"/>
        </w:rPr>
        <w:t xml:space="preserve"> و معاد پیوند خورده است.</w:t>
      </w:r>
      <w:r>
        <w:rPr>
          <w:rFonts w:cs="B Roya" w:hint="cs"/>
          <w:sz w:val="28"/>
          <w:szCs w:val="28"/>
          <w:rtl/>
          <w:lang w:bidi="ar-SA"/>
        </w:rPr>
        <w:t xml:space="preserve"> </w:t>
      </w:r>
      <w:r w:rsidRPr="005D36C3">
        <w:rPr>
          <w:rFonts w:cs="B Roya"/>
          <w:sz w:val="28"/>
          <w:szCs w:val="28"/>
          <w:rtl/>
          <w:lang w:bidi="ar-SA"/>
        </w:rPr>
        <w:t xml:space="preserve">تنخ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هود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ان از خل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فه بودن انسان برا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خدا ه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چ سخن آشکاری ندارد و هدف از خلقت او را فقط کار کردن در باغ عدن و محافظت از آن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داند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5"/>
      </w:r>
      <w:r w:rsidRPr="005D36C3">
        <w:rPr>
          <w:rFonts w:cs="B Roya"/>
          <w:sz w:val="28"/>
          <w:szCs w:val="28"/>
          <w:rtl/>
          <w:lang w:bidi="ar-SA"/>
        </w:rPr>
        <w:t xml:space="preserve"> 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ن کتاب بر آفر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نش انسان </w:t>
      </w:r>
      <w:r w:rsidR="00A16F99">
        <w:rPr>
          <w:rFonts w:cs="B Roya"/>
          <w:sz w:val="28"/>
          <w:szCs w:val="28"/>
          <w:rtl/>
          <w:lang w:bidi="ar-SA"/>
        </w:rPr>
        <w:t>به‌صورت</w:t>
      </w:r>
      <w:r w:rsidRPr="005D36C3">
        <w:rPr>
          <w:rFonts w:cs="B Roya"/>
          <w:sz w:val="28"/>
          <w:szCs w:val="28"/>
          <w:rtl/>
          <w:lang w:bidi="ar-SA"/>
        </w:rPr>
        <w:t xml:space="preserve"> خدا گواهی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دهد</w:t>
      </w:r>
      <w:r w:rsidRPr="005D36C3">
        <w:rPr>
          <w:rFonts w:cs="B Roya"/>
          <w:sz w:val="28"/>
          <w:szCs w:val="28"/>
          <w:rtl/>
          <w:lang w:bidi="ar-SA"/>
        </w:rPr>
        <w:t>،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6"/>
      </w:r>
      <w:r w:rsidRPr="005D36C3">
        <w:rPr>
          <w:rFonts w:cs="B Roya"/>
          <w:sz w:val="28"/>
          <w:szCs w:val="28"/>
          <w:rtl/>
          <w:lang w:bidi="ar-SA"/>
        </w:rPr>
        <w:t xml:space="preserve"> اما مقام او را </w:t>
      </w:r>
      <w:r w:rsidR="00B0508F">
        <w:rPr>
          <w:rFonts w:cs="B Roya"/>
          <w:sz w:val="28"/>
          <w:szCs w:val="28"/>
          <w:rtl/>
          <w:lang w:bidi="ar-SA"/>
        </w:rPr>
        <w:t>پا</w:t>
      </w:r>
      <w:r w:rsidR="00B0508F">
        <w:rPr>
          <w:rFonts w:cs="B Roya" w:hint="cs"/>
          <w:sz w:val="28"/>
          <w:szCs w:val="28"/>
          <w:rtl/>
          <w:lang w:bidi="ar-SA"/>
        </w:rPr>
        <w:t>یی</w:t>
      </w:r>
      <w:r w:rsidR="00B0508F">
        <w:rPr>
          <w:rFonts w:cs="B Roya" w:hint="eastAsia"/>
          <w:sz w:val="28"/>
          <w:szCs w:val="28"/>
          <w:rtl/>
          <w:lang w:bidi="ar-SA"/>
        </w:rPr>
        <w:t>ن‌تر</w:t>
      </w:r>
      <w:r w:rsidRPr="005D36C3">
        <w:rPr>
          <w:rFonts w:cs="B Roya"/>
          <w:sz w:val="28"/>
          <w:szCs w:val="28"/>
          <w:rtl/>
          <w:lang w:bidi="ar-SA"/>
        </w:rPr>
        <w:t xml:space="preserve"> از فرشتگان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داند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7"/>
      </w:r>
    </w:p>
    <w:p w14:paraId="428E95D2" w14:textId="544AE4A9" w:rsidR="005D36C3" w:rsidRPr="005D36C3" w:rsidRDefault="005D36C3" w:rsidP="005D36C3">
      <w:pPr>
        <w:spacing w:after="0" w:line="240" w:lineRule="auto"/>
        <w:jc w:val="lowKashida"/>
        <w:rPr>
          <w:rFonts w:cs="B Roya"/>
          <w:sz w:val="28"/>
          <w:szCs w:val="28"/>
          <w:rtl/>
          <w:lang w:bidi="ar-SA"/>
        </w:rPr>
      </w:pPr>
      <w:r w:rsidRPr="005D36C3">
        <w:rPr>
          <w:rFonts w:cs="B Roya"/>
          <w:sz w:val="28"/>
          <w:szCs w:val="28"/>
          <w:rtl/>
          <w:lang w:bidi="ar-SA"/>
        </w:rPr>
        <w:t>عهد جد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د مس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ح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ان انسان را مخلوق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ضع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ف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داند</w:t>
      </w:r>
      <w:r w:rsidRPr="005D36C3">
        <w:rPr>
          <w:rFonts w:cs="B Roya"/>
          <w:sz w:val="28"/>
          <w:szCs w:val="28"/>
          <w:rtl/>
          <w:lang w:bidi="ar-SA"/>
        </w:rPr>
        <w:t xml:space="preserve"> که عمرش مانند مه صبحگاه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است که </w:t>
      </w:r>
      <w:r w:rsidR="00A16F99">
        <w:rPr>
          <w:rFonts w:cs="B Roya"/>
          <w:sz w:val="28"/>
          <w:szCs w:val="28"/>
          <w:rtl/>
          <w:lang w:bidi="ar-SA"/>
        </w:rPr>
        <w:t>یک‌لحظه</w:t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توان</w:t>
      </w:r>
      <w:r w:rsidRPr="005D36C3">
        <w:rPr>
          <w:rFonts w:cs="B Roya"/>
          <w:sz w:val="28"/>
          <w:szCs w:val="28"/>
          <w:rtl/>
          <w:lang w:bidi="ar-SA"/>
        </w:rPr>
        <w:t xml:space="preserve"> آن را 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د و </w:t>
      </w:r>
      <w:r w:rsidR="00B0508F">
        <w:rPr>
          <w:rFonts w:cs="B Roya"/>
          <w:sz w:val="28"/>
          <w:szCs w:val="28"/>
          <w:rtl/>
          <w:lang w:bidi="ar-SA"/>
        </w:rPr>
        <w:t>لحظه</w:t>
      </w:r>
      <w:r w:rsidRPr="005D36C3">
        <w:rPr>
          <w:rFonts w:cs="B Roya"/>
          <w:sz w:val="28"/>
          <w:szCs w:val="28"/>
          <w:rtl/>
          <w:lang w:bidi="ar-SA"/>
        </w:rPr>
        <w:t xml:space="preserve"> 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گر محو و ناپد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د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شود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8"/>
      </w:r>
      <w:r w:rsidR="00B0508F">
        <w:rPr>
          <w:rFonts w:cs="B Roya"/>
          <w:sz w:val="28"/>
          <w:szCs w:val="28"/>
          <w:rtl/>
          <w:lang w:bidi="ar-SA"/>
        </w:rPr>
        <w:t xml:space="preserve"> </w:t>
      </w:r>
      <w:r w:rsidRPr="005D36C3">
        <w:rPr>
          <w:rFonts w:cs="B Roya"/>
          <w:sz w:val="28"/>
          <w:szCs w:val="28"/>
          <w:rtl/>
          <w:lang w:bidi="ar-SA"/>
        </w:rPr>
        <w:t>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ن کتاب انسان را معبد خدا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داند</w:t>
      </w:r>
      <w:r w:rsidRPr="005D36C3">
        <w:rPr>
          <w:rFonts w:cs="B Roya"/>
          <w:sz w:val="28"/>
          <w:szCs w:val="28"/>
          <w:rtl/>
          <w:lang w:bidi="ar-SA"/>
        </w:rPr>
        <w:t xml:space="preserve">، اما </w:t>
      </w:r>
      <w:r w:rsidR="00A16F99">
        <w:rPr>
          <w:rFonts w:cs="B Roya"/>
          <w:sz w:val="28"/>
          <w:szCs w:val="28"/>
          <w:rtl/>
          <w:lang w:bidi="ar-SA"/>
        </w:rPr>
        <w:lastRenderedPageBreak/>
        <w:t>هنگامی‌که</w:t>
      </w:r>
      <w:r w:rsidRPr="005D36C3">
        <w:rPr>
          <w:rFonts w:cs="B Roya"/>
          <w:sz w:val="28"/>
          <w:szCs w:val="28"/>
          <w:rtl/>
          <w:lang w:bidi="ar-SA"/>
        </w:rPr>
        <w:t xml:space="preserve"> به گناه آلوده شود، آن معبد را خراب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کند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9"/>
      </w:r>
      <w:r>
        <w:rPr>
          <w:rFonts w:cs="B Roya" w:hint="cs"/>
          <w:sz w:val="28"/>
          <w:szCs w:val="28"/>
          <w:rtl/>
          <w:lang w:bidi="ar-SA"/>
        </w:rPr>
        <w:t xml:space="preserve"> </w:t>
      </w:r>
      <w:r w:rsidRPr="005D36C3">
        <w:rPr>
          <w:rFonts w:cs="B Roya"/>
          <w:sz w:val="28"/>
          <w:szCs w:val="28"/>
          <w:rtl/>
          <w:lang w:bidi="ar-SA"/>
        </w:rPr>
        <w:t>قرآن در کنار خلقت جسمانی انسان از دمیدن روح خدا در او نیز سخن گفته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0"/>
      </w:r>
      <w:r w:rsidRPr="005D36C3">
        <w:rPr>
          <w:rFonts w:cs="B Roya"/>
          <w:sz w:val="28"/>
          <w:szCs w:val="28"/>
          <w:rtl/>
          <w:lang w:bidi="ar-SA"/>
        </w:rPr>
        <w:t xml:space="preserve"> و از آن تعبیر به آفرینش دیگر کرده است.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1"/>
      </w:r>
      <w:r w:rsidRPr="005D36C3">
        <w:rPr>
          <w:rFonts w:cs="B Roya"/>
          <w:sz w:val="28"/>
          <w:szCs w:val="28"/>
          <w:rtl/>
          <w:lang w:bidi="ar-SA"/>
        </w:rPr>
        <w:t xml:space="preserve"> 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ن کتاب انسان را جانشین خدا معرفی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کند</w:t>
      </w:r>
      <w:r w:rsidRPr="005D36C3">
        <w:rPr>
          <w:rFonts w:cs="B Roya"/>
          <w:sz w:val="28"/>
          <w:szCs w:val="28"/>
          <w:rtl/>
          <w:lang w:bidi="ar-SA"/>
        </w:rPr>
        <w:t xml:space="preserve"> و درباره او تعبیر خل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فه خدا به کار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برد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2"/>
      </w:r>
      <w:r w:rsidRPr="005D36C3">
        <w:rPr>
          <w:rFonts w:cs="B Roya"/>
          <w:sz w:val="28"/>
          <w:szCs w:val="28"/>
          <w:rtl/>
          <w:lang w:bidi="ar-SA"/>
        </w:rPr>
        <w:t xml:space="preserve"> آ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ات 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ن کتاب مب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ن درباره منزلت و کرامت انسان به سه دسته تقسیم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شوند</w:t>
      </w:r>
      <w:r w:rsidRPr="005D36C3">
        <w:rPr>
          <w:rFonts w:cs="B Roya"/>
          <w:sz w:val="28"/>
          <w:szCs w:val="28"/>
          <w:rtl/>
          <w:lang w:bidi="ar-SA"/>
        </w:rPr>
        <w:t xml:space="preserve">: الف. برخی آیات در مقام تکریم </w:t>
      </w:r>
      <w:r w:rsidR="00B0508F">
        <w:rPr>
          <w:rFonts w:cs="B Roya"/>
          <w:sz w:val="28"/>
          <w:szCs w:val="28"/>
          <w:rtl/>
          <w:lang w:bidi="ar-SA"/>
        </w:rPr>
        <w:t>عموم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انسان هستند.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3"/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B0508F">
        <w:rPr>
          <w:rFonts w:cs="B Roya"/>
          <w:sz w:val="28"/>
          <w:szCs w:val="28"/>
          <w:rtl/>
          <w:lang w:bidi="ar-SA"/>
        </w:rPr>
        <w:t>ا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="00B0508F">
        <w:rPr>
          <w:rFonts w:cs="B Roya" w:hint="eastAsia"/>
          <w:sz w:val="28"/>
          <w:szCs w:val="28"/>
          <w:rtl/>
          <w:lang w:bidi="ar-SA"/>
        </w:rPr>
        <w:t>ن‌گونه</w:t>
      </w:r>
      <w:r w:rsidRPr="005D36C3">
        <w:rPr>
          <w:rFonts w:cs="B Roya"/>
          <w:sz w:val="28"/>
          <w:szCs w:val="28"/>
          <w:rtl/>
          <w:lang w:bidi="ar-SA"/>
        </w:rPr>
        <w:t xml:space="preserve"> آیات ناظر به برتری تکوینی انسان و برخورداری او از یک سلسله </w:t>
      </w:r>
      <w:r w:rsidR="00B0508F">
        <w:rPr>
          <w:rFonts w:cs="B Roya"/>
          <w:sz w:val="28"/>
          <w:szCs w:val="28"/>
          <w:rtl/>
          <w:lang w:bidi="ar-SA"/>
        </w:rPr>
        <w:t>نعمت‌ها</w:t>
      </w:r>
      <w:r w:rsidR="00B0508F">
        <w:rPr>
          <w:rFonts w:cs="B Roya" w:hint="cs"/>
          <w:sz w:val="28"/>
          <w:szCs w:val="28"/>
          <w:rtl/>
          <w:lang w:bidi="ar-SA"/>
        </w:rPr>
        <w:t>یی</w:t>
      </w:r>
      <w:r w:rsidRPr="005D36C3">
        <w:rPr>
          <w:rFonts w:cs="B Roya"/>
          <w:sz w:val="28"/>
          <w:szCs w:val="28"/>
          <w:rtl/>
          <w:lang w:bidi="ar-SA"/>
        </w:rPr>
        <w:t xml:space="preserve"> است که خدا به او عطا کرده و به موجودات دیگر نداده است. ب. برخی آیات در مقام مذمت </w:t>
      </w:r>
      <w:r w:rsidR="00B0508F">
        <w:rPr>
          <w:rFonts w:cs="B Roya"/>
          <w:sz w:val="28"/>
          <w:szCs w:val="28"/>
          <w:rtl/>
          <w:lang w:bidi="ar-SA"/>
        </w:rPr>
        <w:t>عموم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انسان هستند.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4"/>
      </w:r>
      <w:r w:rsidRPr="005D36C3">
        <w:rPr>
          <w:rFonts w:cs="B Roya"/>
          <w:sz w:val="28"/>
          <w:szCs w:val="28"/>
          <w:rtl/>
          <w:lang w:bidi="ar-SA"/>
        </w:rPr>
        <w:t xml:space="preserve"> این آیات نیز ناظر به جنبه تکوینی انسان و در مقام مقایسه او با موجوداتی مانند فرشتگان است که این </w:t>
      </w:r>
      <w:r w:rsidR="00B0508F">
        <w:rPr>
          <w:rFonts w:cs="B Roya"/>
          <w:sz w:val="28"/>
          <w:szCs w:val="28"/>
          <w:rtl/>
          <w:lang w:bidi="ar-SA"/>
        </w:rPr>
        <w:t>ضعف‌ها</w:t>
      </w:r>
      <w:r w:rsidRPr="005D36C3">
        <w:rPr>
          <w:rFonts w:cs="B Roya"/>
          <w:sz w:val="28"/>
          <w:szCs w:val="28"/>
          <w:rtl/>
          <w:lang w:bidi="ar-SA"/>
        </w:rPr>
        <w:t xml:space="preserve"> را ندارند. ج. برخی آیات از </w:t>
      </w:r>
      <w:r w:rsidR="00A16F99">
        <w:rPr>
          <w:rFonts w:cs="B Roya"/>
          <w:sz w:val="28"/>
          <w:szCs w:val="28"/>
          <w:rtl/>
          <w:lang w:bidi="ar-SA"/>
        </w:rPr>
        <w:t>یک‌سو</w:t>
      </w:r>
      <w:r w:rsidRPr="005D36C3">
        <w:rPr>
          <w:rFonts w:cs="B Roya"/>
          <w:sz w:val="28"/>
          <w:szCs w:val="28"/>
          <w:rtl/>
          <w:lang w:bidi="ar-SA"/>
        </w:rPr>
        <w:t xml:space="preserve"> بر آفرینش انسان در نیکوترین اعتدال و از سوی دیگر بر سقوط وی به </w:t>
      </w:r>
      <w:r w:rsidR="00B0508F">
        <w:rPr>
          <w:rFonts w:cs="B Roya"/>
          <w:sz w:val="28"/>
          <w:szCs w:val="28"/>
          <w:rtl/>
          <w:lang w:bidi="ar-SA"/>
        </w:rPr>
        <w:t>پست‌تر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="00B0508F">
        <w:rPr>
          <w:rFonts w:cs="B Roya" w:hint="eastAsia"/>
          <w:sz w:val="28"/>
          <w:szCs w:val="28"/>
          <w:rtl/>
          <w:lang w:bidi="ar-SA"/>
        </w:rPr>
        <w:t>ن</w:t>
      </w:r>
      <w:r w:rsidRPr="005D36C3">
        <w:rPr>
          <w:rFonts w:cs="B Roya"/>
          <w:sz w:val="28"/>
          <w:szCs w:val="28"/>
          <w:rtl/>
          <w:lang w:bidi="ar-SA"/>
        </w:rPr>
        <w:t xml:space="preserve"> </w:t>
      </w:r>
      <w:r w:rsidR="00B0508F">
        <w:rPr>
          <w:rFonts w:cs="B Roya"/>
          <w:sz w:val="28"/>
          <w:szCs w:val="28"/>
          <w:rtl/>
          <w:lang w:bidi="ar-SA"/>
        </w:rPr>
        <w:t>مقام‌ها</w:t>
      </w:r>
      <w:r w:rsidRPr="005D36C3">
        <w:rPr>
          <w:rFonts w:cs="B Roya"/>
          <w:sz w:val="28"/>
          <w:szCs w:val="28"/>
          <w:rtl/>
          <w:lang w:bidi="ar-SA"/>
        </w:rPr>
        <w:t xml:space="preserve"> تأکید کرده است.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5"/>
      </w:r>
    </w:p>
    <w:p w14:paraId="45298CF0" w14:textId="39A616BE" w:rsidR="00907203" w:rsidRDefault="005D36C3" w:rsidP="005D36C3">
      <w:pPr>
        <w:spacing w:after="0" w:line="240" w:lineRule="auto"/>
        <w:jc w:val="lowKashida"/>
        <w:rPr>
          <w:rFonts w:cs="B Roya" w:hint="cs"/>
          <w:sz w:val="28"/>
          <w:szCs w:val="28"/>
          <w:rtl/>
        </w:rPr>
      </w:pPr>
      <w:r w:rsidRPr="005D36C3">
        <w:rPr>
          <w:rFonts w:cs="B Roya"/>
          <w:b/>
          <w:bCs/>
          <w:sz w:val="28"/>
          <w:szCs w:val="28"/>
          <w:rtl/>
        </w:rPr>
        <w:t>روش پژوهش</w:t>
      </w:r>
      <w:r w:rsidRPr="005D36C3">
        <w:rPr>
          <w:rFonts w:cs="B Roya"/>
          <w:sz w:val="28"/>
          <w:szCs w:val="28"/>
          <w:rtl/>
        </w:rPr>
        <w:t>: نوشتار پ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ش رو در رس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 xml:space="preserve">دن به هدف 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ادشده ب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 xml:space="preserve">شتر متن محور بوده و </w:t>
      </w:r>
      <w:r w:rsidR="00A16F99">
        <w:rPr>
          <w:rFonts w:cs="B Roya"/>
          <w:sz w:val="28"/>
          <w:szCs w:val="28"/>
          <w:rtl/>
        </w:rPr>
        <w:t>به‌جای</w:t>
      </w:r>
      <w:r w:rsidRPr="005D36C3">
        <w:rPr>
          <w:rFonts w:cs="B Roya"/>
          <w:sz w:val="28"/>
          <w:szCs w:val="28"/>
          <w:rtl/>
        </w:rPr>
        <w:t xml:space="preserve"> استفاده از </w:t>
      </w:r>
      <w:r w:rsidR="00B0508F">
        <w:rPr>
          <w:rFonts w:cs="B Roya"/>
          <w:sz w:val="28"/>
          <w:szCs w:val="28"/>
          <w:rtl/>
        </w:rPr>
        <w:t>د</w:t>
      </w:r>
      <w:r w:rsidR="00B0508F">
        <w:rPr>
          <w:rFonts w:cs="B Roya" w:hint="cs"/>
          <w:sz w:val="28"/>
          <w:szCs w:val="28"/>
          <w:rtl/>
        </w:rPr>
        <w:t>ی</w:t>
      </w:r>
      <w:r w:rsidR="00B0508F">
        <w:rPr>
          <w:rFonts w:cs="B Roya" w:hint="eastAsia"/>
          <w:sz w:val="28"/>
          <w:szCs w:val="28"/>
          <w:rtl/>
        </w:rPr>
        <w:t>دگاه‌ها</w:t>
      </w:r>
      <w:r w:rsidR="00B0508F">
        <w:rPr>
          <w:rFonts w:cs="B Roya" w:hint="cs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 xml:space="preserve"> مفسر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ن و متکلمان به آ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ات قرآن کر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م و فقرات عهد</w:t>
      </w:r>
      <w:r w:rsidR="00B0508F">
        <w:rPr>
          <w:rFonts w:cs="B Roya"/>
          <w:sz w:val="28"/>
          <w:szCs w:val="28"/>
          <w:rtl/>
        </w:rPr>
        <w:t>ی</w:t>
      </w:r>
      <w:r w:rsidRPr="005D36C3">
        <w:rPr>
          <w:rFonts w:cs="B Roya"/>
          <w:sz w:val="28"/>
          <w:szCs w:val="28"/>
          <w:rtl/>
        </w:rPr>
        <w:t>ن توجه داشته است.</w:t>
      </w:r>
    </w:p>
    <w:p w14:paraId="18FC0AF5" w14:textId="63B4CE4C" w:rsidR="005D36C3" w:rsidRPr="005D36C3" w:rsidRDefault="00B0508F" w:rsidP="005D36C3">
      <w:pPr>
        <w:spacing w:after="0" w:line="240" w:lineRule="auto"/>
        <w:jc w:val="lowKashida"/>
        <w:rPr>
          <w:rFonts w:cs="B Roya"/>
          <w:sz w:val="28"/>
          <w:szCs w:val="28"/>
        </w:rPr>
      </w:pPr>
      <w:r>
        <w:rPr>
          <w:rFonts w:cs="B Roya"/>
          <w:b/>
          <w:bCs/>
          <w:sz w:val="28"/>
          <w:szCs w:val="28"/>
          <w:rtl/>
          <w:lang w:bidi="ar-SA"/>
        </w:rPr>
        <w:t>نت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>
        <w:rPr>
          <w:rFonts w:cs="B Roya" w:hint="eastAsia"/>
          <w:b/>
          <w:bCs/>
          <w:sz w:val="28"/>
          <w:szCs w:val="28"/>
          <w:rtl/>
          <w:lang w:bidi="ar-SA"/>
        </w:rPr>
        <w:t>جه‌گ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>
        <w:rPr>
          <w:rFonts w:cs="B Roya" w:hint="eastAsia"/>
          <w:b/>
          <w:bCs/>
          <w:sz w:val="28"/>
          <w:szCs w:val="28"/>
          <w:rtl/>
          <w:lang w:bidi="ar-SA"/>
        </w:rPr>
        <w:t>ر</w:t>
      </w:r>
      <w:r>
        <w:rPr>
          <w:rFonts w:cs="B Roya" w:hint="cs"/>
          <w:b/>
          <w:bCs/>
          <w:sz w:val="28"/>
          <w:szCs w:val="28"/>
          <w:rtl/>
          <w:lang w:bidi="ar-SA"/>
        </w:rPr>
        <w:t>ی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: جمع بین آیات قرآن </w:t>
      </w:r>
      <w:r>
        <w:rPr>
          <w:rFonts w:cs="B Roya"/>
          <w:sz w:val="28"/>
          <w:szCs w:val="28"/>
          <w:rtl/>
          <w:lang w:bidi="ar-SA"/>
        </w:rPr>
        <w:t>م</w:t>
      </w:r>
      <w:r>
        <w:rPr>
          <w:rFonts w:cs="B Roya" w:hint="cs"/>
          <w:sz w:val="28"/>
          <w:szCs w:val="28"/>
          <w:rtl/>
          <w:lang w:bidi="ar-SA"/>
        </w:rPr>
        <w:t>ی‌</w:t>
      </w:r>
      <w:r>
        <w:rPr>
          <w:rFonts w:cs="B Roya" w:hint="eastAsia"/>
          <w:sz w:val="28"/>
          <w:szCs w:val="28"/>
          <w:rtl/>
          <w:lang w:bidi="ar-SA"/>
        </w:rPr>
        <w:t>فهماند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که دیدگاه قرآن کریم درباره نوع انسان این است که او در احسن تقویم آفریده شده است، اما </w:t>
      </w:r>
      <w:r w:rsidR="00A16F99">
        <w:rPr>
          <w:rFonts w:cs="B Roya"/>
          <w:sz w:val="28"/>
          <w:szCs w:val="28"/>
          <w:rtl/>
          <w:lang w:bidi="ar-SA"/>
        </w:rPr>
        <w:t>به‌واسطه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نافرمانی و گناهانش فروترین فروتران شد. از نگاه قرآن عموم </w:t>
      </w:r>
      <w:r>
        <w:rPr>
          <w:rFonts w:cs="B Roya"/>
          <w:sz w:val="28"/>
          <w:szCs w:val="28"/>
          <w:rtl/>
          <w:lang w:bidi="ar-SA"/>
        </w:rPr>
        <w:t>انسان‌ها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در </w:t>
      </w:r>
      <w:r>
        <w:rPr>
          <w:rFonts w:cs="B Roya"/>
          <w:sz w:val="28"/>
          <w:szCs w:val="28"/>
          <w:rtl/>
          <w:lang w:bidi="ar-SA"/>
        </w:rPr>
        <w:t>ز</w:t>
      </w:r>
      <w:r>
        <w:rPr>
          <w:rFonts w:cs="B Roya" w:hint="cs"/>
          <w:sz w:val="28"/>
          <w:szCs w:val="28"/>
          <w:rtl/>
          <w:lang w:bidi="ar-SA"/>
        </w:rPr>
        <w:t>ی</w:t>
      </w:r>
      <w:r>
        <w:rPr>
          <w:rFonts w:cs="B Roya" w:hint="eastAsia"/>
          <w:sz w:val="28"/>
          <w:szCs w:val="28"/>
          <w:rtl/>
          <w:lang w:bidi="ar-SA"/>
        </w:rPr>
        <w:t>انکار</w:t>
      </w:r>
      <w:r>
        <w:rPr>
          <w:rFonts w:cs="B Roya" w:hint="cs"/>
          <w:sz w:val="28"/>
          <w:szCs w:val="28"/>
          <w:rtl/>
          <w:lang w:bidi="ar-SA"/>
        </w:rPr>
        <w:t>ی‌</w:t>
      </w:r>
      <w:r>
        <w:rPr>
          <w:rFonts w:cs="B Roya" w:hint="eastAsia"/>
          <w:sz w:val="28"/>
          <w:szCs w:val="28"/>
          <w:rtl/>
          <w:lang w:bidi="ar-SA"/>
        </w:rPr>
        <w:t>اند</w:t>
      </w:r>
      <w:r w:rsidR="005D36C3" w:rsidRPr="005D36C3">
        <w:rPr>
          <w:rFonts w:cs="B Roya"/>
          <w:sz w:val="28"/>
          <w:szCs w:val="28"/>
          <w:rtl/>
          <w:lang w:bidi="ar-SA"/>
        </w:rPr>
        <w:t>، مگر کسانی که ایمان آورند، عمل صالح انجام دهند و به حق و صبر توصیه کنند.</w:t>
      </w:r>
      <w:r w:rsidR="005D36C3"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6"/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عهد</w:t>
      </w:r>
      <w:r>
        <w:rPr>
          <w:rFonts w:cs="B Roya"/>
          <w:sz w:val="28"/>
          <w:szCs w:val="28"/>
          <w:rtl/>
          <w:lang w:bidi="ar-SA"/>
        </w:rPr>
        <w:t>ی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ن آشکارا </w:t>
      </w:r>
      <w:r w:rsidR="00A16F99">
        <w:rPr>
          <w:rFonts w:cs="B Roya"/>
          <w:sz w:val="28"/>
          <w:szCs w:val="28"/>
          <w:rtl/>
          <w:lang w:bidi="ar-SA"/>
        </w:rPr>
        <w:t>دراین‌باره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سخن</w:t>
      </w:r>
      <w:r>
        <w:rPr>
          <w:rFonts w:cs="B Roya"/>
          <w:sz w:val="28"/>
          <w:szCs w:val="28"/>
          <w:rtl/>
          <w:lang w:bidi="ar-SA"/>
        </w:rPr>
        <w:t>ی</w:t>
      </w:r>
      <w:r w:rsidR="005D36C3" w:rsidRPr="005D36C3">
        <w:rPr>
          <w:rFonts w:cs="B Roya"/>
          <w:sz w:val="28"/>
          <w:szCs w:val="28"/>
          <w:rtl/>
          <w:lang w:bidi="ar-SA"/>
        </w:rPr>
        <w:t xml:space="preserve"> نگفته است.</w:t>
      </w:r>
    </w:p>
    <w:p w14:paraId="76F3CA2C" w14:textId="58F9889B" w:rsidR="005D36C3" w:rsidRDefault="005D36C3" w:rsidP="00B0508F">
      <w:pPr>
        <w:spacing w:after="0" w:line="240" w:lineRule="auto"/>
        <w:jc w:val="lowKashida"/>
        <w:rPr>
          <w:rFonts w:cs="B Roya" w:hint="cs"/>
          <w:sz w:val="28"/>
          <w:szCs w:val="28"/>
          <w:rtl/>
        </w:rPr>
      </w:pPr>
      <w:r w:rsidRPr="005D36C3">
        <w:rPr>
          <w:rFonts w:cs="B Roya"/>
          <w:sz w:val="28"/>
          <w:szCs w:val="28"/>
          <w:rtl/>
          <w:lang w:bidi="ar-SA"/>
        </w:rPr>
        <w:t xml:space="preserve">مرحوم علامه مصباح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زد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همه احکام اجتماع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اسلام از قب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ل حقوق، اقتصاد، س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است و امثال </w:t>
      </w:r>
      <w:r w:rsidR="00A16F99">
        <w:rPr>
          <w:rFonts w:cs="B Roya"/>
          <w:sz w:val="28"/>
          <w:szCs w:val="28"/>
          <w:rtl/>
          <w:lang w:bidi="ar-SA"/>
        </w:rPr>
        <w:t>آن‌ها</w:t>
      </w:r>
      <w:r w:rsidRPr="005D36C3">
        <w:rPr>
          <w:rFonts w:cs="B Roya"/>
          <w:sz w:val="28"/>
          <w:szCs w:val="28"/>
          <w:rtl/>
          <w:lang w:bidi="ar-SA"/>
        </w:rPr>
        <w:t xml:space="preserve"> را با شناخت انسان مرتبط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داند</w:t>
      </w:r>
      <w:r w:rsidRPr="005D36C3">
        <w:rPr>
          <w:rFonts w:cs="B Roya"/>
          <w:sz w:val="28"/>
          <w:szCs w:val="28"/>
          <w:rtl/>
          <w:lang w:bidi="ar-SA"/>
        </w:rPr>
        <w:t xml:space="preserve"> و معتقد است تا انسان درست شناخته نشود، ن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ازها و روابط او مشخص </w:t>
      </w:r>
      <w:r w:rsidR="00B0508F">
        <w:rPr>
          <w:rFonts w:cs="B Roya"/>
          <w:sz w:val="28"/>
          <w:szCs w:val="28"/>
          <w:rtl/>
          <w:lang w:bidi="ar-SA"/>
        </w:rPr>
        <w:t>نم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شود</w:t>
      </w:r>
      <w:r w:rsidRPr="005D36C3">
        <w:rPr>
          <w:rFonts w:cs="B Roya"/>
          <w:sz w:val="28"/>
          <w:szCs w:val="28"/>
          <w:rtl/>
          <w:lang w:bidi="ar-SA"/>
        </w:rPr>
        <w:t xml:space="preserve"> و احکام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که با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د برا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چن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ن موجود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وضع شود تا با عمل به </w:t>
      </w:r>
      <w:r w:rsidR="00A16F99">
        <w:rPr>
          <w:rFonts w:cs="B Roya"/>
          <w:sz w:val="28"/>
          <w:szCs w:val="28"/>
          <w:rtl/>
          <w:lang w:bidi="ar-SA"/>
        </w:rPr>
        <w:t>آن‌ها</w:t>
      </w:r>
      <w:r w:rsidRPr="005D36C3">
        <w:rPr>
          <w:rFonts w:cs="B Roya"/>
          <w:sz w:val="28"/>
          <w:szCs w:val="28"/>
          <w:rtl/>
          <w:lang w:bidi="ar-SA"/>
        </w:rPr>
        <w:t xml:space="preserve"> به کمال و سعادت دست 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ابد، مع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ن </w:t>
      </w:r>
      <w:r w:rsidR="00B0508F">
        <w:rPr>
          <w:rFonts w:cs="B Roya"/>
          <w:sz w:val="28"/>
          <w:szCs w:val="28"/>
          <w:rtl/>
          <w:lang w:bidi="ar-SA"/>
        </w:rPr>
        <w:t>نم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شود</w:t>
      </w:r>
      <w:r w:rsidRPr="005D36C3">
        <w:rPr>
          <w:rFonts w:cs="B Roya"/>
          <w:sz w:val="28"/>
          <w:szCs w:val="28"/>
          <w:rtl/>
          <w:lang w:bidi="ar-SA"/>
        </w:rPr>
        <w:t>.</w:t>
      </w:r>
      <w:r w:rsidRPr="005D36C3">
        <w:rPr>
          <w:rFonts w:cs="B Roya"/>
          <w:sz w:val="28"/>
          <w:szCs w:val="28"/>
          <w:vertAlign w:val="superscript"/>
          <w:rtl/>
          <w:lang w:bidi="ar-SA"/>
        </w:rPr>
        <w:footnoteReference w:id="17"/>
      </w:r>
      <w:r w:rsidRPr="005D36C3">
        <w:rPr>
          <w:rFonts w:cs="B Roya"/>
          <w:sz w:val="28"/>
          <w:szCs w:val="28"/>
          <w:rtl/>
          <w:lang w:bidi="ar-SA"/>
        </w:rPr>
        <w:t xml:space="preserve"> در مکاتب حقوقی غرب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هدف نهایی نظام حقوقی سعادت اجتماعی است. به تعب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ر </w:t>
      </w:r>
      <w:r w:rsidRPr="005D36C3">
        <w:rPr>
          <w:rFonts w:cs="B Roya"/>
          <w:sz w:val="28"/>
          <w:szCs w:val="28"/>
          <w:rtl/>
          <w:lang w:bidi="ar-SA"/>
        </w:rPr>
        <w:lastRenderedPageBreak/>
        <w:t>د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گر در </w:t>
      </w:r>
      <w:r w:rsidR="00B0508F">
        <w:rPr>
          <w:rFonts w:cs="B Roya"/>
          <w:sz w:val="28"/>
          <w:szCs w:val="28"/>
          <w:rtl/>
          <w:lang w:bidi="ar-SA"/>
        </w:rPr>
        <w:t>نظام‌ها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حقوقی سکولار سعادت اجتماعی هدف غایی است. اما در </w:t>
      </w:r>
      <w:r w:rsidR="00B0508F">
        <w:rPr>
          <w:rFonts w:cs="B Roya"/>
          <w:sz w:val="28"/>
          <w:szCs w:val="28"/>
          <w:rtl/>
          <w:lang w:bidi="ar-SA"/>
        </w:rPr>
        <w:t>نظام‌ها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حقوقی </w:t>
      </w:r>
      <w:r w:rsidR="00A16F99">
        <w:rPr>
          <w:rFonts w:cs="B Roya"/>
          <w:sz w:val="28"/>
          <w:szCs w:val="28"/>
          <w:rtl/>
          <w:lang w:bidi="ar-SA"/>
        </w:rPr>
        <w:t>الهی</w:t>
      </w:r>
      <w:r w:rsidRPr="005D36C3">
        <w:rPr>
          <w:rFonts w:cs="B Roya"/>
          <w:sz w:val="28"/>
          <w:szCs w:val="28"/>
          <w:rtl/>
          <w:lang w:bidi="ar-SA"/>
        </w:rPr>
        <w:t xml:space="preserve"> سعادت اجتماع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ابزاری برای سعادت ابدی در حیات اخروی است. با 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ن نگاه هدف انسان با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د کمال و قرب او به خداوند باشد. به نظر </w:t>
      </w:r>
      <w:r w:rsidR="00B0508F">
        <w:rPr>
          <w:rFonts w:cs="B Roya"/>
          <w:sz w:val="28"/>
          <w:szCs w:val="28"/>
          <w:rtl/>
          <w:lang w:bidi="ar-SA"/>
        </w:rPr>
        <w:t>م</w:t>
      </w:r>
      <w:r w:rsidR="00B0508F">
        <w:rPr>
          <w:rFonts w:cs="B Roya" w:hint="cs"/>
          <w:sz w:val="28"/>
          <w:szCs w:val="28"/>
          <w:rtl/>
          <w:lang w:bidi="ar-SA"/>
        </w:rPr>
        <w:t>ی‌</w:t>
      </w:r>
      <w:r w:rsidR="00B0508F">
        <w:rPr>
          <w:rFonts w:cs="B Roya" w:hint="eastAsia"/>
          <w:sz w:val="28"/>
          <w:szCs w:val="28"/>
          <w:rtl/>
          <w:lang w:bidi="ar-SA"/>
        </w:rPr>
        <w:t>رسد</w:t>
      </w:r>
      <w:r w:rsidRPr="005D36C3">
        <w:rPr>
          <w:rFonts w:cs="B Roya"/>
          <w:sz w:val="28"/>
          <w:szCs w:val="28"/>
          <w:rtl/>
          <w:lang w:bidi="ar-SA"/>
        </w:rPr>
        <w:t xml:space="preserve"> همه </w:t>
      </w:r>
      <w:r w:rsidR="00B0508F">
        <w:rPr>
          <w:rFonts w:cs="B Roya"/>
          <w:sz w:val="28"/>
          <w:szCs w:val="28"/>
          <w:rtl/>
          <w:lang w:bidi="ar-SA"/>
        </w:rPr>
        <w:t>رشته‌ها</w:t>
      </w:r>
      <w:r w:rsidR="00B0508F">
        <w:rPr>
          <w:rFonts w:cs="B Roya" w:hint="cs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علوم انسان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با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د در جهات دست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اب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کمال و سعادت انسان گام بردارند و مواد آموزش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و پژوهش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 xml:space="preserve"> خود را به ا</w:t>
      </w:r>
      <w:r w:rsidR="00B0508F">
        <w:rPr>
          <w:rFonts w:cs="B Roya"/>
          <w:sz w:val="28"/>
          <w:szCs w:val="28"/>
          <w:rtl/>
          <w:lang w:bidi="ar-SA"/>
        </w:rPr>
        <w:t>ی</w:t>
      </w:r>
      <w:r w:rsidRPr="005D36C3">
        <w:rPr>
          <w:rFonts w:cs="B Roya"/>
          <w:sz w:val="28"/>
          <w:szCs w:val="28"/>
          <w:rtl/>
          <w:lang w:bidi="ar-SA"/>
        </w:rPr>
        <w:t>ن جهت سوق دهند.</w:t>
      </w:r>
    </w:p>
    <w:p w14:paraId="3CBD0474" w14:textId="77777777" w:rsidR="00B0508F" w:rsidRPr="00CA495D" w:rsidRDefault="00B0508F" w:rsidP="00B0508F">
      <w:pPr>
        <w:spacing w:after="0" w:line="240" w:lineRule="auto"/>
        <w:jc w:val="lowKashida"/>
        <w:rPr>
          <w:rFonts w:cs="B Roya"/>
          <w:sz w:val="28"/>
          <w:szCs w:val="28"/>
          <w:rtl/>
        </w:rPr>
      </w:pPr>
    </w:p>
    <w:p w14:paraId="00F6C1A1" w14:textId="0C36D03D" w:rsidR="00D23074" w:rsidRPr="005D36C3" w:rsidRDefault="00D23074" w:rsidP="00B0508F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B0508F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B0508F">
        <w:rPr>
          <w:rFonts w:cs="B Roya" w:hint="cs"/>
          <w:sz w:val="28"/>
          <w:szCs w:val="28"/>
          <w:rtl/>
        </w:rPr>
        <w:t xml:space="preserve"> </w:t>
      </w:r>
      <w:r w:rsidR="005D36C3" w:rsidRPr="00B0508F">
        <w:rPr>
          <w:rFonts w:cs="B Roya" w:hint="cs"/>
          <w:sz w:val="28"/>
          <w:szCs w:val="28"/>
          <w:rtl/>
        </w:rPr>
        <w:t>ادیان ابراهیمی، علامه مصباح یزدی،</w:t>
      </w:r>
      <w:r w:rsidR="00B0508F">
        <w:rPr>
          <w:rFonts w:cs="B Roya" w:hint="cs"/>
          <w:sz w:val="28"/>
          <w:szCs w:val="28"/>
          <w:rtl/>
        </w:rPr>
        <w:t xml:space="preserve"> کرامت انسانی، اسلامی سازی علوم</w:t>
      </w:r>
    </w:p>
    <w:sectPr w:rsidR="00D23074" w:rsidRPr="005D36C3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81A2C" w14:textId="77777777" w:rsidR="00BD686B" w:rsidRDefault="00BD686B" w:rsidP="00874DF6">
      <w:pPr>
        <w:spacing w:after="0" w:line="240" w:lineRule="auto"/>
      </w:pPr>
      <w:r>
        <w:separator/>
      </w:r>
    </w:p>
  </w:endnote>
  <w:endnote w:type="continuationSeparator" w:id="0">
    <w:p w14:paraId="54652160" w14:textId="77777777" w:rsidR="00BD686B" w:rsidRDefault="00BD686B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B3A4B" w14:textId="77777777" w:rsidR="00BD686B" w:rsidRDefault="00BD686B" w:rsidP="00874DF6">
      <w:pPr>
        <w:spacing w:after="0" w:line="240" w:lineRule="auto"/>
      </w:pPr>
      <w:r>
        <w:separator/>
      </w:r>
    </w:p>
  </w:footnote>
  <w:footnote w:type="continuationSeparator" w:id="0">
    <w:p w14:paraId="03D1EAC2" w14:textId="77777777" w:rsidR="00BD686B" w:rsidRDefault="00BD686B" w:rsidP="00874DF6">
      <w:pPr>
        <w:spacing w:after="0" w:line="240" w:lineRule="auto"/>
      </w:pPr>
      <w:r>
        <w:continuationSeparator/>
      </w:r>
    </w:p>
  </w:footnote>
  <w:footnote w:id="1">
    <w:p w14:paraId="46EA3EC6" w14:textId="15229176" w:rsidR="005562FD" w:rsidRPr="005D36C3" w:rsidRDefault="005562FD" w:rsidP="00B0508F">
      <w:pPr>
        <w:pStyle w:val="FootnoteText"/>
        <w:rPr>
          <w:rFonts w:cs="B Roya"/>
          <w:rtl/>
        </w:rPr>
      </w:pPr>
      <w:r w:rsidRPr="005D36C3">
        <w:rPr>
          <w:rStyle w:val="FootnoteReference"/>
          <w:rFonts w:cs="B Roya"/>
        </w:rPr>
        <w:footnoteRef/>
      </w:r>
      <w:r w:rsidRPr="005D36C3">
        <w:rPr>
          <w:rFonts w:cs="B Roya"/>
          <w:rtl/>
        </w:rPr>
        <w:t xml:space="preserve"> </w:t>
      </w:r>
      <w:r w:rsidRPr="005D36C3">
        <w:rPr>
          <w:rFonts w:cs="B Roya" w:hint="cs"/>
          <w:rtl/>
        </w:rPr>
        <w:t>استاد</w:t>
      </w:r>
      <w:r w:rsidR="000C7F6A" w:rsidRPr="005D36C3">
        <w:rPr>
          <w:rFonts w:cs="B Roya" w:hint="cs"/>
          <w:rtl/>
        </w:rPr>
        <w:t>یار</w:t>
      </w:r>
      <w:r w:rsidRPr="005D36C3">
        <w:rPr>
          <w:rFonts w:cs="B Roya" w:hint="cs"/>
          <w:rtl/>
        </w:rPr>
        <w:t xml:space="preserve"> موسسه آموزشی و پژوهشی امام خمینی (ره): </w:t>
      </w:r>
      <w:r w:rsidR="000C7F6A" w:rsidRPr="005D36C3">
        <w:rPr>
          <w:rFonts w:cs="B Roya"/>
        </w:rPr>
        <w:t>baghbani</w:t>
      </w:r>
      <w:r w:rsidRPr="005D36C3">
        <w:rPr>
          <w:rFonts w:cs="B Roya"/>
        </w:rPr>
        <w:t>@iki.ac.ir</w:t>
      </w:r>
    </w:p>
  </w:footnote>
  <w:footnote w:id="2">
    <w:p w14:paraId="73166C62" w14:textId="315439DA" w:rsidR="005D36C3" w:rsidRPr="005D36C3" w:rsidRDefault="005D36C3" w:rsidP="00B0508F">
      <w:pPr>
        <w:pStyle w:val="FootnoteText"/>
        <w:jc w:val="both"/>
        <w:rPr>
          <w:rFonts w:asciiTheme="majorBidi" w:hAnsiTheme="majorBidi" w:cs="B Roya"/>
          <w:sz w:val="24"/>
          <w:szCs w:val="24"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="00A16F99">
        <w:rPr>
          <w:rFonts w:asciiTheme="majorBidi" w:hAnsiTheme="majorBidi" w:cs="B Roya"/>
          <w:sz w:val="24"/>
          <w:szCs w:val="24"/>
          <w:rtl/>
        </w:rPr>
        <w:t>محمدتق</w:t>
      </w:r>
      <w:r w:rsidR="00A16F99">
        <w:rPr>
          <w:rFonts w:asciiTheme="majorBidi" w:hAnsiTheme="majorBidi" w:cs="B Roya" w:hint="cs"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 مصباح </w:t>
      </w:r>
      <w:r w:rsidR="00B0508F">
        <w:rPr>
          <w:rFonts w:asciiTheme="majorBidi" w:hAnsiTheme="majorBidi" w:cs="B Roya"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sz w:val="24"/>
          <w:szCs w:val="24"/>
          <w:rtl/>
        </w:rPr>
        <w:t>زد</w:t>
      </w:r>
      <w:r w:rsidR="00B0508F">
        <w:rPr>
          <w:rFonts w:asciiTheme="majorBidi" w:hAnsiTheme="majorBidi" w:cs="B Roya"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، </w:t>
      </w:r>
      <w:r w:rsidR="00B0508F">
        <w:rPr>
          <w:rFonts w:asciiTheme="majorBidi" w:hAnsiTheme="majorBidi" w:cs="B Roya"/>
          <w:b/>
          <w:bCs/>
          <w:i/>
          <w:iCs/>
          <w:sz w:val="24"/>
          <w:szCs w:val="24"/>
          <w:rtl/>
        </w:rPr>
        <w:t>انسان‌شناس</w:t>
      </w:r>
      <w:r w:rsidR="00B0508F">
        <w:rPr>
          <w:rFonts w:asciiTheme="majorBidi" w:hAnsiTheme="majorBidi" w:cs="B Roya" w:hint="cs"/>
          <w:b/>
          <w:bCs/>
          <w:i/>
          <w:iCs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b/>
          <w:bCs/>
          <w:i/>
          <w:iCs/>
          <w:sz w:val="24"/>
          <w:szCs w:val="24"/>
          <w:rtl/>
        </w:rPr>
        <w:t xml:space="preserve"> در قرآن،</w:t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 </w:t>
      </w:r>
      <w:r w:rsidR="00B0508F">
        <w:rPr>
          <w:rFonts w:asciiTheme="majorBidi" w:hAnsiTheme="majorBidi" w:cs="B Roya"/>
          <w:sz w:val="24"/>
          <w:szCs w:val="24"/>
          <w:rtl/>
        </w:rPr>
        <w:t>ص 22</w:t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</w:p>
  </w:footnote>
  <w:footnote w:id="3">
    <w:p w14:paraId="3E48ED4E" w14:textId="77777777" w:rsidR="005D36C3" w:rsidRPr="005D36C3" w:rsidRDefault="005D36C3" w:rsidP="00B0508F">
      <w:pPr>
        <w:pStyle w:val="FootnoteText"/>
        <w:jc w:val="both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فصلت/53 و حشر/19.</w:t>
      </w:r>
    </w:p>
  </w:footnote>
  <w:footnote w:id="4">
    <w:p w14:paraId="0EC48D00" w14:textId="77777777" w:rsidR="005D36C3" w:rsidRPr="005D36C3" w:rsidRDefault="005D36C3" w:rsidP="00B0508F">
      <w:pPr>
        <w:spacing w:after="0" w:line="240" w:lineRule="auto"/>
        <w:jc w:val="lowKashida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مؤمنون/ 24 و 32-34.</w:t>
      </w:r>
    </w:p>
  </w:footnote>
  <w:footnote w:id="5">
    <w:p w14:paraId="2561ED4D" w14:textId="77777777" w:rsidR="005D36C3" w:rsidRPr="005D36C3" w:rsidRDefault="005D36C3" w:rsidP="00B0508F">
      <w:pPr>
        <w:spacing w:after="0" w:line="240" w:lineRule="auto"/>
        <w:ind w:firstLine="4"/>
        <w:jc w:val="lowKashida"/>
        <w:rPr>
          <w:rFonts w:asciiTheme="majorBidi" w:hAnsiTheme="majorBidi" w:cs="B Roya"/>
          <w:sz w:val="24"/>
          <w:szCs w:val="24"/>
          <w:rtl/>
          <w:lang w:bidi="ar-SA"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پیدایش 2: 15.</w:t>
      </w:r>
    </w:p>
  </w:footnote>
  <w:footnote w:id="6">
    <w:p w14:paraId="38D97492" w14:textId="77777777" w:rsidR="005D36C3" w:rsidRPr="005D36C3" w:rsidRDefault="005D36C3" w:rsidP="00B0508F">
      <w:pPr>
        <w:spacing w:after="0" w:line="240" w:lineRule="auto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Fonts w:asciiTheme="majorBidi" w:hAnsiTheme="majorBidi" w:cs="B Roya"/>
          <w:iCs/>
          <w:sz w:val="24"/>
          <w:szCs w:val="24"/>
          <w:rtl/>
        </w:rPr>
        <w:footnoteRef/>
      </w:r>
      <w:r w:rsidRPr="005D36C3">
        <w:rPr>
          <w:rFonts w:asciiTheme="majorBidi" w:hAnsiTheme="majorBidi" w:cs="B Roya" w:hint="cs"/>
          <w:iCs/>
          <w:sz w:val="24"/>
          <w:szCs w:val="24"/>
          <w:rtl/>
        </w:rPr>
        <w:t>.</w:t>
      </w:r>
      <w:r w:rsidRPr="005D36C3">
        <w:rPr>
          <w:rFonts w:asciiTheme="majorBidi" w:hAnsiTheme="majorBidi" w:cs="B Roya" w:hint="cs"/>
          <w:i/>
          <w:iCs/>
          <w:sz w:val="24"/>
          <w:szCs w:val="24"/>
          <w:rtl/>
        </w:rPr>
        <w:t xml:space="preserve"> </w:t>
      </w:r>
      <w:r w:rsidRPr="005D36C3">
        <w:rPr>
          <w:rFonts w:asciiTheme="majorBidi" w:hAnsiTheme="majorBidi" w:cs="B Roya" w:hint="cs"/>
          <w:iCs/>
          <w:sz w:val="24"/>
          <w:szCs w:val="24"/>
          <w:rtl/>
        </w:rPr>
        <w:t>پیدایش 1: 27</w:t>
      </w:r>
    </w:p>
  </w:footnote>
  <w:footnote w:id="7">
    <w:p w14:paraId="0959D777" w14:textId="7B669526" w:rsidR="005D36C3" w:rsidRPr="005D36C3" w:rsidRDefault="005D36C3" w:rsidP="00B0508F">
      <w:pPr>
        <w:spacing w:after="0" w:line="240" w:lineRule="auto"/>
        <w:rPr>
          <w:rFonts w:asciiTheme="majorBidi" w:hAnsiTheme="majorBidi" w:cs="B Roya"/>
          <w:sz w:val="24"/>
          <w:szCs w:val="24"/>
        </w:rPr>
      </w:pPr>
      <w:r w:rsidRPr="005D36C3">
        <w:rPr>
          <w:rFonts w:asciiTheme="majorBidi" w:hAnsiTheme="majorBidi" w:cs="B Roya"/>
          <w:iCs/>
          <w:sz w:val="24"/>
          <w:szCs w:val="24"/>
          <w:rtl/>
        </w:rPr>
        <w:footnoteRef/>
      </w:r>
      <w:r w:rsidRPr="005D36C3">
        <w:rPr>
          <w:rFonts w:asciiTheme="majorBidi" w:hAnsiTheme="majorBidi" w:cs="B Roya" w:hint="cs"/>
          <w:iCs/>
          <w:sz w:val="24"/>
          <w:szCs w:val="24"/>
          <w:rtl/>
        </w:rPr>
        <w:t>.</w:t>
      </w:r>
      <w:r w:rsidR="00B0508F">
        <w:rPr>
          <w:rFonts w:asciiTheme="majorBidi" w:hAnsiTheme="majorBidi" w:cs="B Roya"/>
          <w:i/>
          <w:iCs/>
          <w:sz w:val="24"/>
          <w:szCs w:val="24"/>
          <w:rtl/>
        </w:rPr>
        <w:t xml:space="preserve"> مزام</w:t>
      </w:r>
      <w:r w:rsidR="00B0508F">
        <w:rPr>
          <w:rFonts w:asciiTheme="majorBidi" w:hAnsiTheme="majorBidi" w:cs="B Roya" w:hint="cs"/>
          <w:i/>
          <w:iCs/>
          <w:sz w:val="24"/>
          <w:szCs w:val="24"/>
          <w:rtl/>
        </w:rPr>
        <w:t>ی</w:t>
      </w:r>
      <w:r w:rsidR="00B0508F">
        <w:rPr>
          <w:rFonts w:asciiTheme="majorBidi" w:hAnsiTheme="majorBidi" w:cs="B Roya" w:hint="eastAsia"/>
          <w:i/>
          <w:iCs/>
          <w:sz w:val="24"/>
          <w:szCs w:val="24"/>
          <w:rtl/>
        </w:rPr>
        <w:t>ر</w:t>
      </w:r>
      <w:r w:rsidRPr="005D36C3">
        <w:rPr>
          <w:rFonts w:asciiTheme="majorBidi" w:hAnsiTheme="majorBidi" w:cs="B Roya" w:hint="cs"/>
          <w:i/>
          <w:iCs/>
          <w:sz w:val="24"/>
          <w:szCs w:val="24"/>
          <w:rtl/>
        </w:rPr>
        <w:t xml:space="preserve"> 8: 4-5</w:t>
      </w:r>
      <w:r w:rsidRPr="005D36C3">
        <w:rPr>
          <w:rFonts w:asciiTheme="majorBidi" w:hAnsiTheme="majorBidi" w:cs="B Roya" w:hint="cs"/>
          <w:iCs/>
          <w:sz w:val="24"/>
          <w:szCs w:val="24"/>
          <w:rtl/>
        </w:rPr>
        <w:t>.</w:t>
      </w:r>
    </w:p>
  </w:footnote>
  <w:footnote w:id="8">
    <w:p w14:paraId="56AB9C36" w14:textId="30DD155B" w:rsidR="005D36C3" w:rsidRPr="005D36C3" w:rsidRDefault="005D36C3" w:rsidP="00B0508F">
      <w:pPr>
        <w:pStyle w:val="FootnoteText"/>
        <w:rPr>
          <w:rFonts w:asciiTheme="majorBidi" w:hAnsiTheme="majorBidi" w:cs="B Roya"/>
          <w:sz w:val="24"/>
          <w:szCs w:val="24"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رساله </w:t>
      </w:r>
      <w:r w:rsidR="00B0508F">
        <w:rPr>
          <w:rFonts w:asciiTheme="majorBidi" w:hAnsiTheme="majorBidi" w:cs="B Roya"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sz w:val="24"/>
          <w:szCs w:val="24"/>
          <w:rtl/>
        </w:rPr>
        <w:t>عقوب 4: 13-15.</w:t>
      </w:r>
    </w:p>
  </w:footnote>
  <w:footnote w:id="9">
    <w:p w14:paraId="1094B55D" w14:textId="77777777" w:rsidR="005D36C3" w:rsidRPr="005D36C3" w:rsidRDefault="005D36C3" w:rsidP="00B0508F">
      <w:pPr>
        <w:pStyle w:val="FootnoteText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رساله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اول به قرنتیان 3: 16-17.</w:t>
      </w:r>
    </w:p>
  </w:footnote>
  <w:footnote w:id="10">
    <w:p w14:paraId="33FE59EC" w14:textId="77777777" w:rsidR="005D36C3" w:rsidRPr="005D36C3" w:rsidRDefault="005D36C3" w:rsidP="00B0508F">
      <w:pPr>
        <w:spacing w:after="0" w:line="240" w:lineRule="auto"/>
        <w:jc w:val="lowKashida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حجر/28-29، ص/71-72، سجده/7-9</w:t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</w:p>
  </w:footnote>
  <w:footnote w:id="11">
    <w:p w14:paraId="3FCC81DC" w14:textId="77777777" w:rsidR="005D36C3" w:rsidRPr="005D36C3" w:rsidRDefault="005D36C3" w:rsidP="00B0508F">
      <w:pPr>
        <w:spacing w:after="0" w:line="240" w:lineRule="auto"/>
        <w:jc w:val="lowKashida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مؤمنون/14.</w:t>
      </w:r>
    </w:p>
  </w:footnote>
  <w:footnote w:id="12">
    <w:p w14:paraId="239EA792" w14:textId="77777777" w:rsidR="005D36C3" w:rsidRPr="005D36C3" w:rsidRDefault="005D36C3" w:rsidP="00B0508F">
      <w:pPr>
        <w:spacing w:line="240" w:lineRule="auto"/>
        <w:jc w:val="lowKashida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Fonts w:asciiTheme="majorBidi" w:hAnsiTheme="majorBidi" w:cs="B Roya"/>
          <w:sz w:val="24"/>
          <w:szCs w:val="24"/>
          <w:rtl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بقره/30.</w:t>
      </w:r>
    </w:p>
  </w:footnote>
  <w:footnote w:id="13">
    <w:p w14:paraId="188F4CEE" w14:textId="27AC4481" w:rsidR="005D36C3" w:rsidRPr="005D36C3" w:rsidRDefault="005D36C3" w:rsidP="00B0508F">
      <w:pPr>
        <w:spacing w:line="240" w:lineRule="auto"/>
        <w:jc w:val="lowKashida"/>
        <w:rPr>
          <w:rFonts w:asciiTheme="majorBidi" w:hAnsiTheme="majorBidi" w:cs="B Roya"/>
          <w:sz w:val="24"/>
          <w:szCs w:val="24"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="00A16F99">
        <w:rPr>
          <w:rFonts w:asciiTheme="majorBidi" w:hAnsiTheme="majorBidi" w:cs="B Roya"/>
          <w:color w:val="000000"/>
          <w:sz w:val="24"/>
          <w:szCs w:val="24"/>
          <w:rtl/>
        </w:rPr>
        <w:t>اسراء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/70؛ بقره/31-32</w:t>
      </w:r>
      <w:r w:rsidRPr="005D36C3">
        <w:rPr>
          <w:rFonts w:asciiTheme="majorBidi" w:hAnsiTheme="majorBidi" w:cs="B Roya"/>
          <w:sz w:val="24"/>
          <w:szCs w:val="24"/>
          <w:rtl/>
        </w:rPr>
        <w:t>،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لقمان/20، </w:t>
      </w:r>
      <w:r w:rsidR="00A16F99">
        <w:rPr>
          <w:rFonts w:asciiTheme="majorBidi" w:hAnsiTheme="majorBidi" w:cs="B Roya"/>
          <w:color w:val="000000"/>
          <w:sz w:val="24"/>
          <w:szCs w:val="24"/>
          <w:rtl/>
        </w:rPr>
        <w:t>اسراء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/70</w:t>
      </w:r>
      <w:r w:rsidRPr="005D36C3">
        <w:rPr>
          <w:rFonts w:asciiTheme="majorBidi" w:hAnsiTheme="majorBidi" w:cs="B Roya"/>
          <w:sz w:val="24"/>
          <w:szCs w:val="24"/>
          <w:rtl/>
        </w:rPr>
        <w:t>،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سجده/9</w:t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،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مائده/32</w:t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</w:p>
  </w:footnote>
  <w:footnote w:id="14">
    <w:p w14:paraId="4C87057A" w14:textId="6974DDEC" w:rsidR="005D36C3" w:rsidRPr="005D36C3" w:rsidRDefault="005D36C3" w:rsidP="00B0508F">
      <w:pPr>
        <w:spacing w:line="240" w:lineRule="auto"/>
        <w:jc w:val="lowKashida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="00A16F99">
        <w:rPr>
          <w:rFonts w:asciiTheme="majorBidi" w:hAnsiTheme="majorBidi" w:cs="B Roya"/>
          <w:color w:val="000000"/>
          <w:sz w:val="24"/>
          <w:szCs w:val="24"/>
          <w:rtl/>
        </w:rPr>
        <w:t>آبراه</w:t>
      </w:r>
      <w:r w:rsidR="00A16F99">
        <w:rPr>
          <w:rFonts w:asciiTheme="majorBidi" w:hAnsiTheme="majorBidi" w:cs="B Roya" w:hint="cs"/>
          <w:color w:val="000000"/>
          <w:sz w:val="24"/>
          <w:szCs w:val="24"/>
          <w:rtl/>
        </w:rPr>
        <w:t>ی</w:t>
      </w:r>
      <w:r w:rsidR="00A16F99">
        <w:rPr>
          <w:rFonts w:asciiTheme="majorBidi" w:hAnsiTheme="majorBidi" w:cs="B Roya" w:hint="eastAsia"/>
          <w:color w:val="000000"/>
          <w:sz w:val="24"/>
          <w:szCs w:val="24"/>
          <w:rtl/>
        </w:rPr>
        <w:t>م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/34؛ </w:t>
      </w:r>
      <w:r w:rsidR="00A16F99">
        <w:rPr>
          <w:rFonts w:asciiTheme="majorBidi" w:hAnsiTheme="majorBidi" w:cs="B Roya"/>
          <w:color w:val="000000"/>
          <w:sz w:val="24"/>
          <w:szCs w:val="24"/>
          <w:rtl/>
        </w:rPr>
        <w:t>احزاب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/72، نساء/28، </w:t>
      </w:r>
      <w:r w:rsidR="00A16F99">
        <w:rPr>
          <w:rFonts w:asciiTheme="majorBidi" w:hAnsiTheme="majorBidi" w:cs="B Roya"/>
          <w:color w:val="000000"/>
          <w:sz w:val="24"/>
          <w:szCs w:val="24"/>
          <w:rtl/>
        </w:rPr>
        <w:t>انب</w:t>
      </w:r>
      <w:r w:rsidR="00A16F99">
        <w:rPr>
          <w:rFonts w:asciiTheme="majorBidi" w:hAnsiTheme="majorBidi" w:cs="B Roya" w:hint="cs"/>
          <w:color w:val="000000"/>
          <w:sz w:val="24"/>
          <w:szCs w:val="24"/>
          <w:rtl/>
        </w:rPr>
        <w:t>ی</w:t>
      </w:r>
      <w:r w:rsidR="00A16F99">
        <w:rPr>
          <w:rFonts w:asciiTheme="majorBidi" w:hAnsiTheme="majorBidi" w:cs="B Roya" w:hint="eastAsia"/>
          <w:color w:val="000000"/>
          <w:sz w:val="24"/>
          <w:szCs w:val="24"/>
          <w:rtl/>
        </w:rPr>
        <w:t>اء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/37</w:t>
      </w:r>
      <w:r w:rsidRPr="005D36C3">
        <w:rPr>
          <w:rFonts w:asciiTheme="majorBidi" w:hAnsiTheme="majorBidi" w:cs="B Roya"/>
          <w:sz w:val="24"/>
          <w:szCs w:val="24"/>
          <w:rtl/>
        </w:rPr>
        <w:t>،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معارج/19-21</w:t>
      </w:r>
      <w:r w:rsidRPr="005D36C3">
        <w:rPr>
          <w:rFonts w:asciiTheme="majorBidi" w:hAnsiTheme="majorBidi" w:cs="B Roya"/>
          <w:sz w:val="24"/>
          <w:szCs w:val="24"/>
          <w:rtl/>
        </w:rPr>
        <w:t>،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مرسلات/20</w:t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</w:p>
  </w:footnote>
  <w:footnote w:id="15">
    <w:p w14:paraId="72E9E9F1" w14:textId="268E9C42" w:rsidR="005D36C3" w:rsidRPr="005D36C3" w:rsidRDefault="005D36C3" w:rsidP="00B0508F">
      <w:pPr>
        <w:spacing w:line="240" w:lineRule="auto"/>
        <w:jc w:val="both"/>
        <w:rPr>
          <w:rFonts w:asciiTheme="majorBidi" w:hAnsiTheme="majorBidi" w:cs="B Roya"/>
          <w:sz w:val="24"/>
          <w:szCs w:val="24"/>
          <w:rtl/>
        </w:rPr>
      </w:pPr>
      <w:r w:rsidRPr="005D36C3">
        <w:rPr>
          <w:rStyle w:val="FootnoteReference"/>
          <w:rFonts w:asciiTheme="majorBidi" w:hAnsiTheme="majorBidi" w:cs="B Roya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 xml:space="preserve">. 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ت</w:t>
      </w:r>
      <w:r w:rsidR="00B0508F">
        <w:rPr>
          <w:rFonts w:asciiTheme="majorBidi" w:hAnsiTheme="majorBidi" w:cs="B Roya"/>
          <w:color w:val="000000"/>
          <w:sz w:val="24"/>
          <w:szCs w:val="24"/>
          <w:rtl/>
        </w:rPr>
        <w:t>ی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>ن/4-5.</w:t>
      </w:r>
    </w:p>
  </w:footnote>
  <w:footnote w:id="16">
    <w:p w14:paraId="78540504" w14:textId="77777777" w:rsidR="005D36C3" w:rsidRPr="005D36C3" w:rsidRDefault="005D36C3" w:rsidP="00B0508F">
      <w:pPr>
        <w:spacing w:line="240" w:lineRule="auto"/>
        <w:jc w:val="lowKashida"/>
        <w:rPr>
          <w:rFonts w:asciiTheme="majorBidi" w:eastAsiaTheme="minorEastAsia" w:hAnsiTheme="majorBidi" w:cs="B Roya"/>
          <w:sz w:val="24"/>
          <w:szCs w:val="24"/>
          <w:lang w:bidi="ar-SA"/>
        </w:rPr>
      </w:pPr>
      <w:r w:rsidRPr="005D36C3">
        <w:rPr>
          <w:rStyle w:val="FootnoteReference"/>
          <w:rFonts w:asciiTheme="majorBidi" w:hAnsiTheme="majorBidi" w:cs="B Roya"/>
          <w:sz w:val="24"/>
          <w:szCs w:val="24"/>
        </w:rPr>
        <w:footnoteRef/>
      </w:r>
      <w:r w:rsidRPr="005D36C3">
        <w:rPr>
          <w:rFonts w:asciiTheme="majorBidi" w:hAnsiTheme="majorBidi" w:cs="B Roya"/>
          <w:sz w:val="24"/>
          <w:szCs w:val="24"/>
          <w:rtl/>
        </w:rPr>
        <w:t>.</w:t>
      </w:r>
      <w:r w:rsidRPr="005D36C3">
        <w:rPr>
          <w:rFonts w:asciiTheme="majorBidi" w:hAnsiTheme="majorBidi" w:cs="B Roya"/>
          <w:color w:val="000000"/>
          <w:sz w:val="24"/>
          <w:szCs w:val="24"/>
          <w:rtl/>
        </w:rPr>
        <w:t xml:space="preserve"> عصر/2-3.</w:t>
      </w:r>
    </w:p>
  </w:footnote>
  <w:footnote w:id="17">
    <w:p w14:paraId="4A5171C6" w14:textId="2F72A881" w:rsidR="005D36C3" w:rsidRPr="005D36C3" w:rsidRDefault="005D36C3" w:rsidP="00B0508F">
      <w:pPr>
        <w:pStyle w:val="FootnoteText"/>
        <w:rPr>
          <w:rFonts w:ascii="Times New Roman" w:hAnsi="Times New Roman" w:cs="B Roya"/>
          <w:sz w:val="24"/>
          <w:szCs w:val="24"/>
          <w:rtl/>
        </w:rPr>
      </w:pPr>
      <w:r w:rsidRPr="005D36C3">
        <w:rPr>
          <w:rStyle w:val="FootnoteReference"/>
          <w:rFonts w:ascii="Times New Roman" w:hAnsi="Times New Roman" w:cs="B Roya"/>
          <w:sz w:val="24"/>
          <w:szCs w:val="24"/>
        </w:rPr>
        <w:footnoteRef/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. </w:t>
      </w:r>
      <w:r w:rsidR="00A16F99">
        <w:rPr>
          <w:rFonts w:ascii="Times New Roman" w:hAnsi="Times New Roman" w:cs="B Roya"/>
          <w:sz w:val="24"/>
          <w:szCs w:val="24"/>
          <w:rtl/>
        </w:rPr>
        <w:t>محمدتق</w:t>
      </w:r>
      <w:r w:rsidR="00A16F99">
        <w:rPr>
          <w:rFonts w:ascii="Times New Roman" w:hAnsi="Times New Roman" w:cs="B Roya" w:hint="cs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 مصباح </w:t>
      </w:r>
      <w:r w:rsidR="00B0508F">
        <w:rPr>
          <w:rFonts w:ascii="Times New Roman" w:hAnsi="Times New Roman" w:cs="B Roya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>زد</w:t>
      </w:r>
      <w:r w:rsidR="00B0508F">
        <w:rPr>
          <w:rFonts w:ascii="Times New Roman" w:hAnsi="Times New Roman" w:cs="B Roya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>، معارف قرآن: خداشناس</w:t>
      </w:r>
      <w:r w:rsidR="00B0508F">
        <w:rPr>
          <w:rFonts w:ascii="Times New Roman" w:hAnsi="Times New Roman" w:cs="B Roya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، </w:t>
      </w:r>
      <w:r w:rsidR="00B0508F">
        <w:rPr>
          <w:rFonts w:ascii="Times New Roman" w:hAnsi="Times New Roman" w:cs="B Roya"/>
          <w:sz w:val="24"/>
          <w:szCs w:val="24"/>
          <w:rtl/>
        </w:rPr>
        <w:t>ک</w:t>
      </w:r>
      <w:r w:rsidR="00B0508F">
        <w:rPr>
          <w:rFonts w:ascii="Times New Roman" w:hAnsi="Times New Roman" w:cs="B Roya" w:hint="cs"/>
          <w:sz w:val="24"/>
          <w:szCs w:val="24"/>
          <w:rtl/>
        </w:rPr>
        <w:t>ی</w:t>
      </w:r>
      <w:r w:rsidR="00B0508F">
        <w:rPr>
          <w:rFonts w:ascii="Times New Roman" w:hAnsi="Times New Roman" w:cs="B Roya" w:hint="eastAsia"/>
          <w:sz w:val="24"/>
          <w:szCs w:val="24"/>
          <w:rtl/>
        </w:rPr>
        <w:t>هان‌شناس</w:t>
      </w:r>
      <w:r w:rsidR="00B0508F">
        <w:rPr>
          <w:rFonts w:ascii="Times New Roman" w:hAnsi="Times New Roman" w:cs="B Roya" w:hint="cs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، </w:t>
      </w:r>
      <w:r w:rsidR="00B0508F">
        <w:rPr>
          <w:rFonts w:ascii="Times New Roman" w:hAnsi="Times New Roman" w:cs="B Roya"/>
          <w:sz w:val="24"/>
          <w:szCs w:val="24"/>
          <w:rtl/>
        </w:rPr>
        <w:t>انسان‌شناس</w:t>
      </w:r>
      <w:r w:rsidR="00B0508F">
        <w:rPr>
          <w:rFonts w:ascii="Times New Roman" w:hAnsi="Times New Roman" w:cs="B Roya" w:hint="cs"/>
          <w:sz w:val="24"/>
          <w:szCs w:val="24"/>
          <w:rtl/>
        </w:rPr>
        <w:t>ی</w:t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 (مشکات</w:t>
      </w:r>
      <w:r w:rsidR="00EC4585">
        <w:rPr>
          <w:rFonts w:ascii="Times New Roman" w:hAnsi="Times New Roman" w:cs="B Roya"/>
          <w:sz w:val="24"/>
          <w:szCs w:val="24"/>
          <w:rtl/>
        </w:rPr>
        <w:t>)،</w:t>
      </w:r>
      <w:r w:rsidRPr="005D36C3">
        <w:rPr>
          <w:rFonts w:ascii="Times New Roman" w:hAnsi="Times New Roman" w:cs="B Roya"/>
          <w:sz w:val="24"/>
          <w:szCs w:val="24"/>
          <w:rtl/>
        </w:rPr>
        <w:t xml:space="preserve"> </w:t>
      </w:r>
      <w:r w:rsidR="00B0508F">
        <w:rPr>
          <w:rFonts w:ascii="Times New Roman" w:hAnsi="Times New Roman" w:cs="B Roya"/>
          <w:sz w:val="24"/>
          <w:szCs w:val="24"/>
          <w:rtl/>
        </w:rPr>
        <w:t>ص 319</w:t>
      </w:r>
      <w:r w:rsidRPr="005D36C3">
        <w:rPr>
          <w:rFonts w:ascii="Times New Roman" w:hAnsi="Times New Roman" w:cs="B Roya"/>
          <w:sz w:val="24"/>
          <w:szCs w:val="24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5F89"/>
    <w:multiLevelType w:val="hybridMultilevel"/>
    <w:tmpl w:val="8710D31C"/>
    <w:lvl w:ilvl="0" w:tplc="5AA4D8A4">
      <w:start w:val="1"/>
      <w:numFmt w:val="decimal"/>
      <w:suff w:val="space"/>
      <w:lvlText w:val="%1."/>
      <w:lvlJc w:val="left"/>
      <w:pPr>
        <w:ind w:left="216" w:firstLine="144"/>
      </w:pPr>
      <w:rPr>
        <w:rFonts w:ascii="B Mitra" w:eastAsiaTheme="minorHAnsi" w:hAnsi="B Mitra" w:cs="B Lot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20A6A"/>
    <w:rsid w:val="000706C3"/>
    <w:rsid w:val="00071C6C"/>
    <w:rsid w:val="0008769F"/>
    <w:rsid w:val="000A659C"/>
    <w:rsid w:val="000C1D10"/>
    <w:rsid w:val="000C7F6A"/>
    <w:rsid w:val="000E06F1"/>
    <w:rsid w:val="0010363E"/>
    <w:rsid w:val="0011009C"/>
    <w:rsid w:val="00173D12"/>
    <w:rsid w:val="0017758C"/>
    <w:rsid w:val="0019636C"/>
    <w:rsid w:val="001A1DC9"/>
    <w:rsid w:val="0022081C"/>
    <w:rsid w:val="00223387"/>
    <w:rsid w:val="002450D0"/>
    <w:rsid w:val="003250B2"/>
    <w:rsid w:val="00335346"/>
    <w:rsid w:val="00344B43"/>
    <w:rsid w:val="003E217F"/>
    <w:rsid w:val="004135CD"/>
    <w:rsid w:val="004304C3"/>
    <w:rsid w:val="004526E7"/>
    <w:rsid w:val="004B53B6"/>
    <w:rsid w:val="004F5BA3"/>
    <w:rsid w:val="0050467E"/>
    <w:rsid w:val="00537B27"/>
    <w:rsid w:val="005562FD"/>
    <w:rsid w:val="005564CC"/>
    <w:rsid w:val="00591ABB"/>
    <w:rsid w:val="005931DC"/>
    <w:rsid w:val="005A01D1"/>
    <w:rsid w:val="005C3002"/>
    <w:rsid w:val="005D36C3"/>
    <w:rsid w:val="005D6B94"/>
    <w:rsid w:val="005E643A"/>
    <w:rsid w:val="006A1110"/>
    <w:rsid w:val="006F39B5"/>
    <w:rsid w:val="007B3784"/>
    <w:rsid w:val="007E094B"/>
    <w:rsid w:val="008279C1"/>
    <w:rsid w:val="00874DF6"/>
    <w:rsid w:val="008758AA"/>
    <w:rsid w:val="00882128"/>
    <w:rsid w:val="00904705"/>
    <w:rsid w:val="00907203"/>
    <w:rsid w:val="00A16F99"/>
    <w:rsid w:val="00A26325"/>
    <w:rsid w:val="00A837F8"/>
    <w:rsid w:val="00B0508F"/>
    <w:rsid w:val="00B23FAB"/>
    <w:rsid w:val="00B344B3"/>
    <w:rsid w:val="00B62680"/>
    <w:rsid w:val="00BD112B"/>
    <w:rsid w:val="00BD686B"/>
    <w:rsid w:val="00C2582D"/>
    <w:rsid w:val="00C4413D"/>
    <w:rsid w:val="00C456AE"/>
    <w:rsid w:val="00C861DD"/>
    <w:rsid w:val="00CA495D"/>
    <w:rsid w:val="00CF08E4"/>
    <w:rsid w:val="00D15BB5"/>
    <w:rsid w:val="00D23074"/>
    <w:rsid w:val="00DA4DF4"/>
    <w:rsid w:val="00DC6251"/>
    <w:rsid w:val="00E31DC5"/>
    <w:rsid w:val="00E54DC1"/>
    <w:rsid w:val="00E70477"/>
    <w:rsid w:val="00E9665A"/>
    <w:rsid w:val="00EC4585"/>
    <w:rsid w:val="00EC46D7"/>
    <w:rsid w:val="00F21B5A"/>
    <w:rsid w:val="00F40D6C"/>
    <w:rsid w:val="00F824D9"/>
    <w:rsid w:val="00F979F2"/>
    <w:rsid w:val="00FC305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217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1D65DEB-9A66-4610-8BDA-0CDF9A50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2022-02-14T15:46:00Z</dcterms:created>
  <dcterms:modified xsi:type="dcterms:W3CDTF">2022-02-14T15:49:00Z</dcterms:modified>
</cp:coreProperties>
</file>