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251F8F07" w:rsidR="004304C3" w:rsidRPr="00CA495D" w:rsidRDefault="00344B43" w:rsidP="006969E7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bookmarkStart w:id="0" w:name="_GoBack"/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بیست </w:t>
      </w:r>
      <w:bookmarkEnd w:id="0"/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و </w:t>
      </w:r>
      <w:r w:rsidR="006969E7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سومین</w:t>
      </w:r>
      <w:r w:rsidR="00907203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</w:t>
      </w:r>
      <w:r w:rsidR="00B344B3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کرسی</w:t>
      </w:r>
      <w:r w:rsidR="00020A6A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مقدماتی</w:t>
      </w:r>
      <w:r w:rsidR="004304C3"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همایش علوم انسانی اسلامی در اندیشه علامه</w:t>
      </w:r>
      <w:r w:rsidR="002450D0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محمدتقی</w:t>
      </w:r>
      <w:r w:rsidR="004304C3"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مصباح یزدی (ره)</w:t>
      </w:r>
    </w:p>
    <w:p w14:paraId="113EC9E3" w14:textId="78F91C83" w:rsidR="006969E7" w:rsidRPr="006969E7" w:rsidRDefault="006969E7" w:rsidP="006969E7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</w:pP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تأملی بر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نقش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اراده و انتخاب بر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تربیت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اخلاقی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با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تأکید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بر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دیدگاه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علامه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مصباح</w:t>
      </w:r>
      <w:r w:rsidRPr="006969E7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(</w:t>
      </w:r>
      <w:r w:rsidRPr="006969E7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ره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)</w:t>
      </w:r>
    </w:p>
    <w:p w14:paraId="6B694621" w14:textId="7CC8F919" w:rsidR="004304C3" w:rsidRPr="008279C1" w:rsidRDefault="00B62F8F" w:rsidP="000C7F6A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="006969E7" w:rsidRPr="006969E7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سیدمحمدرضا موسوی نسب</w:t>
        </w:r>
      </w:hyperlink>
      <w:r w:rsidR="00874DF6" w:rsidRPr="003E217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DA4DF4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45298CF0" w14:textId="773B5E7A" w:rsidR="00907203" w:rsidRDefault="006969E7" w:rsidP="006969E7">
      <w:pPr>
        <w:spacing w:after="0" w:line="240" w:lineRule="auto"/>
        <w:jc w:val="lowKashida"/>
        <w:rPr>
          <w:rFonts w:cs="B Roya"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 xml:space="preserve">هدف و </w:t>
      </w:r>
      <w:r w:rsidR="005D36C3" w:rsidRPr="005D36C3">
        <w:rPr>
          <w:rFonts w:cs="B Roya"/>
          <w:b/>
          <w:bCs/>
          <w:sz w:val="28"/>
          <w:szCs w:val="28"/>
          <w:rtl/>
        </w:rPr>
        <w:t>روش پژوهش</w:t>
      </w:r>
      <w:r w:rsidR="005D36C3" w:rsidRPr="005D36C3">
        <w:rPr>
          <w:rFonts w:cs="B Roya"/>
          <w:sz w:val="28"/>
          <w:szCs w:val="28"/>
          <w:rtl/>
        </w:rPr>
        <w:t xml:space="preserve">: </w:t>
      </w:r>
      <w:r w:rsidRPr="006969E7">
        <w:rPr>
          <w:rFonts w:cs="B Roya" w:hint="cs"/>
          <w:sz w:val="28"/>
          <w:szCs w:val="28"/>
          <w:rtl/>
          <w:lang w:bidi="ar-SA"/>
        </w:rPr>
        <w:t>پژوهش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حاضر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با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>
        <w:rPr>
          <w:rFonts w:cs="B Roya" w:hint="cs"/>
          <w:sz w:val="28"/>
          <w:szCs w:val="28"/>
          <w:rtl/>
          <w:lang w:bidi="ar-SA"/>
        </w:rPr>
        <w:t>هدف تعیین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نقش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اراده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بر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تربیت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اخلاقی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با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تأکید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بر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دیدگاه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علامه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مصباح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>
        <w:rPr>
          <w:rFonts w:cs="B Roya" w:hint="cs"/>
          <w:sz w:val="28"/>
          <w:szCs w:val="28"/>
          <w:rtl/>
          <w:lang w:bidi="ar-SA"/>
        </w:rPr>
        <w:t>(</w:t>
      </w:r>
      <w:r w:rsidRPr="006969E7">
        <w:rPr>
          <w:rFonts w:cs="B Roya" w:hint="cs"/>
          <w:sz w:val="28"/>
          <w:szCs w:val="28"/>
          <w:rtl/>
          <w:lang w:bidi="ar-SA"/>
        </w:rPr>
        <w:t>ره</w:t>
      </w:r>
      <w:r>
        <w:rPr>
          <w:rFonts w:cs="B Roya" w:hint="cs"/>
          <w:sz w:val="28"/>
          <w:szCs w:val="28"/>
          <w:rtl/>
          <w:lang w:bidi="ar-SA"/>
        </w:rPr>
        <w:t>) و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با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روش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توصیفی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و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تحلیلی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و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با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استفاده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از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منابع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درون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دینی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و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تأکید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بر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آراء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و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="003F3CAC">
        <w:rPr>
          <w:rFonts w:cs="B Roya"/>
          <w:sz w:val="28"/>
          <w:szCs w:val="28"/>
          <w:rtl/>
          <w:lang w:bidi="ar-SA"/>
        </w:rPr>
        <w:t>اند</w:t>
      </w:r>
      <w:r w:rsidR="003F3CAC">
        <w:rPr>
          <w:rFonts w:cs="B Roya" w:hint="cs"/>
          <w:sz w:val="28"/>
          <w:szCs w:val="28"/>
          <w:rtl/>
          <w:lang w:bidi="ar-SA"/>
        </w:rPr>
        <w:t>ی</w:t>
      </w:r>
      <w:r w:rsidR="003F3CAC">
        <w:rPr>
          <w:rFonts w:cs="B Roya" w:hint="eastAsia"/>
          <w:sz w:val="28"/>
          <w:szCs w:val="28"/>
          <w:rtl/>
          <w:lang w:bidi="ar-SA"/>
        </w:rPr>
        <w:t>شه‌ها</w:t>
      </w:r>
      <w:r w:rsidR="003F3CAC">
        <w:rPr>
          <w:rFonts w:cs="B Roya" w:hint="cs"/>
          <w:sz w:val="28"/>
          <w:szCs w:val="28"/>
          <w:rtl/>
          <w:lang w:bidi="ar-SA"/>
        </w:rPr>
        <w:t>ی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علامه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مصباح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یزدی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>
        <w:rPr>
          <w:rFonts w:cs="B Roya" w:hint="cs"/>
          <w:sz w:val="28"/>
          <w:szCs w:val="28"/>
          <w:rtl/>
          <w:lang w:bidi="ar-SA"/>
        </w:rPr>
        <w:t>(</w:t>
      </w:r>
      <w:r w:rsidRPr="006969E7">
        <w:rPr>
          <w:rFonts w:cs="B Roya" w:hint="cs"/>
          <w:sz w:val="28"/>
          <w:szCs w:val="28"/>
          <w:rtl/>
          <w:lang w:bidi="ar-SA"/>
        </w:rPr>
        <w:t>رحمه‌الله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علیه</w:t>
      </w:r>
      <w:r>
        <w:rPr>
          <w:rFonts w:cs="B Roya" w:hint="cs"/>
          <w:sz w:val="28"/>
          <w:szCs w:val="28"/>
          <w:rtl/>
          <w:lang w:bidi="ar-SA"/>
        </w:rPr>
        <w:t>)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تهیه‌شده</w:t>
      </w:r>
      <w:r w:rsidRPr="006969E7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>است</w:t>
      </w:r>
      <w:r>
        <w:rPr>
          <w:rFonts w:cs="B Roya" w:hint="cs"/>
          <w:sz w:val="28"/>
          <w:szCs w:val="28"/>
          <w:rtl/>
        </w:rPr>
        <w:t>.</w:t>
      </w:r>
    </w:p>
    <w:p w14:paraId="573DDF2A" w14:textId="5A224EFE" w:rsidR="006969E7" w:rsidRPr="006969E7" w:rsidRDefault="00B0508F" w:rsidP="006969E7">
      <w:pPr>
        <w:spacing w:after="0" w:line="240" w:lineRule="auto"/>
        <w:jc w:val="lowKashida"/>
        <w:rPr>
          <w:rFonts w:cs="B Roya"/>
          <w:sz w:val="28"/>
          <w:szCs w:val="28"/>
          <w:rtl/>
          <w:lang w:bidi="ar-SA"/>
        </w:rPr>
      </w:pPr>
      <w:r>
        <w:rPr>
          <w:rFonts w:cs="B Roya"/>
          <w:b/>
          <w:bCs/>
          <w:sz w:val="28"/>
          <w:szCs w:val="28"/>
          <w:rtl/>
          <w:lang w:bidi="ar-SA"/>
        </w:rPr>
        <w:t>نت</w:t>
      </w:r>
      <w:r>
        <w:rPr>
          <w:rFonts w:cs="B Roya" w:hint="cs"/>
          <w:b/>
          <w:bCs/>
          <w:sz w:val="28"/>
          <w:szCs w:val="28"/>
          <w:rtl/>
          <w:lang w:bidi="ar-SA"/>
        </w:rPr>
        <w:t>ی</w:t>
      </w:r>
      <w:r>
        <w:rPr>
          <w:rFonts w:cs="B Roya" w:hint="eastAsia"/>
          <w:b/>
          <w:bCs/>
          <w:sz w:val="28"/>
          <w:szCs w:val="28"/>
          <w:rtl/>
          <w:lang w:bidi="ar-SA"/>
        </w:rPr>
        <w:t>جه‌گ</w:t>
      </w:r>
      <w:r>
        <w:rPr>
          <w:rFonts w:cs="B Roya" w:hint="cs"/>
          <w:b/>
          <w:bCs/>
          <w:sz w:val="28"/>
          <w:szCs w:val="28"/>
          <w:rtl/>
          <w:lang w:bidi="ar-SA"/>
        </w:rPr>
        <w:t>ی</w:t>
      </w:r>
      <w:r>
        <w:rPr>
          <w:rFonts w:cs="B Roya" w:hint="eastAsia"/>
          <w:b/>
          <w:bCs/>
          <w:sz w:val="28"/>
          <w:szCs w:val="28"/>
          <w:rtl/>
          <w:lang w:bidi="ar-SA"/>
        </w:rPr>
        <w:t>ر</w:t>
      </w:r>
      <w:r>
        <w:rPr>
          <w:rFonts w:cs="B Roya" w:hint="cs"/>
          <w:b/>
          <w:bCs/>
          <w:sz w:val="28"/>
          <w:szCs w:val="28"/>
          <w:rtl/>
          <w:lang w:bidi="ar-SA"/>
        </w:rPr>
        <w:t>ی</w:t>
      </w:r>
      <w:r w:rsidR="005D36C3" w:rsidRPr="005D36C3">
        <w:rPr>
          <w:rFonts w:cs="B Roya"/>
          <w:sz w:val="28"/>
          <w:szCs w:val="28"/>
          <w:rtl/>
          <w:lang w:bidi="ar-SA"/>
        </w:rPr>
        <w:t xml:space="preserve">: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 xml:space="preserve">علامه مصباح بر اساس طرح هرم نفس ارتباط و تأثیر دانش، گرایش و قدرت با اراده را تحلیل کرده و رابطه اراده با توفیق و اراده تکوینی الهی را با نگاه توحیدی تبیین </w:t>
      </w:r>
      <w:r w:rsidR="003F3CAC">
        <w:rPr>
          <w:rFonts w:cs="B Roya"/>
          <w:sz w:val="28"/>
          <w:szCs w:val="28"/>
          <w:rtl/>
          <w:lang w:bidi="ar-SA"/>
        </w:rPr>
        <w:t>کرده‌اند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.</w:t>
      </w:r>
      <w:r w:rsidR="006969E7">
        <w:rPr>
          <w:rFonts w:cs="B Roya" w:hint="cs"/>
          <w:sz w:val="28"/>
          <w:szCs w:val="28"/>
          <w:rtl/>
          <w:lang w:bidi="ar-SA"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 xml:space="preserve">علامه در تحلیل حکمت وجود اراده در انسان ضمن اشاره به جایگاه امتحان،‌ </w:t>
      </w:r>
      <w:r w:rsidR="003F3CAC">
        <w:rPr>
          <w:rFonts w:cs="B Roya" w:hint="cs"/>
          <w:sz w:val="28"/>
          <w:szCs w:val="28"/>
          <w:rtl/>
          <w:lang w:bidi="ar-SA"/>
        </w:rPr>
        <w:t>مسئولیت‌پذیری</w:t>
      </w:r>
      <w:r w:rsidR="006969E7" w:rsidRPr="006969E7">
        <w:rPr>
          <w:rFonts w:cs="B Roya" w:hint="cs"/>
          <w:sz w:val="28"/>
          <w:szCs w:val="28"/>
          <w:rtl/>
          <w:lang w:bidi="ar-SA"/>
        </w:rPr>
        <w:t xml:space="preserve"> و ارتباط اراده با کمال نفس، اختیار و اراده را معیار </w:t>
      </w:r>
      <w:r w:rsidR="003F3CAC">
        <w:rPr>
          <w:rFonts w:cs="B Roya" w:hint="cs"/>
          <w:sz w:val="28"/>
          <w:szCs w:val="28"/>
          <w:rtl/>
          <w:lang w:bidi="ar-SA"/>
        </w:rPr>
        <w:t>امرونهی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،</w:t>
      </w:r>
      <w:r w:rsidR="003F3CAC">
        <w:rPr>
          <w:rFonts w:cs="B Roya"/>
          <w:sz w:val="28"/>
          <w:szCs w:val="28"/>
          <w:rtl/>
          <w:lang w:bidi="ar-SA"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 xml:space="preserve">بهشت و جهنم و ثواب و عقاب معرفی </w:t>
      </w:r>
      <w:r w:rsidR="003F3CAC">
        <w:rPr>
          <w:rFonts w:cs="B Roya"/>
          <w:sz w:val="28"/>
          <w:szCs w:val="28"/>
          <w:rtl/>
          <w:lang w:bidi="ar-SA"/>
        </w:rPr>
        <w:t>کرده‌اند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.</w:t>
      </w:r>
    </w:p>
    <w:p w14:paraId="5A660E77" w14:textId="2F8F8993" w:rsidR="006969E7" w:rsidRPr="006969E7" w:rsidRDefault="006969E7" w:rsidP="006969E7">
      <w:pPr>
        <w:spacing w:after="0" w:line="240" w:lineRule="auto"/>
        <w:jc w:val="lowKashida"/>
        <w:rPr>
          <w:rFonts w:cs="B Roya"/>
          <w:sz w:val="28"/>
          <w:szCs w:val="28"/>
          <w:rtl/>
          <w:lang w:bidi="ar-SA"/>
        </w:rPr>
      </w:pPr>
      <w:r w:rsidRPr="006969E7">
        <w:rPr>
          <w:rFonts w:cs="B Roya" w:hint="cs"/>
          <w:sz w:val="28"/>
          <w:szCs w:val="28"/>
          <w:rtl/>
          <w:lang w:bidi="ar-SA"/>
        </w:rPr>
        <w:t xml:space="preserve">ایشان با اشاره به وجود تزاحم در افکار و </w:t>
      </w:r>
      <w:r w:rsidR="003F3CAC">
        <w:rPr>
          <w:rFonts w:cs="B Roya"/>
          <w:sz w:val="28"/>
          <w:szCs w:val="28"/>
          <w:rtl/>
          <w:lang w:bidi="ar-SA"/>
        </w:rPr>
        <w:t>گرا</w:t>
      </w:r>
      <w:r w:rsidR="003F3CAC">
        <w:rPr>
          <w:rFonts w:cs="B Roya" w:hint="cs"/>
          <w:sz w:val="28"/>
          <w:szCs w:val="28"/>
          <w:rtl/>
          <w:lang w:bidi="ar-SA"/>
        </w:rPr>
        <w:t>ی</w:t>
      </w:r>
      <w:r w:rsidR="003F3CAC">
        <w:rPr>
          <w:rFonts w:cs="B Roya" w:hint="eastAsia"/>
          <w:sz w:val="28"/>
          <w:szCs w:val="28"/>
          <w:rtl/>
          <w:lang w:bidi="ar-SA"/>
        </w:rPr>
        <w:t>ش‌ها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به تبیین ضرورت وجود فطرت، عقل و وحی </w:t>
      </w:r>
      <w:r w:rsidR="003F3CAC">
        <w:rPr>
          <w:rFonts w:cs="B Roya" w:hint="cs"/>
          <w:sz w:val="28"/>
          <w:szCs w:val="28"/>
          <w:rtl/>
          <w:lang w:bidi="ar-SA"/>
        </w:rPr>
        <w:t>به‌عنوان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ابزارهایی در درون و برون برای تشخیص و ارزیابی </w:t>
      </w:r>
      <w:r w:rsidR="003F3CAC">
        <w:rPr>
          <w:rFonts w:cs="B Roya"/>
          <w:sz w:val="28"/>
          <w:szCs w:val="28"/>
          <w:rtl/>
          <w:lang w:bidi="ar-SA"/>
        </w:rPr>
        <w:t>پرداخته‌اند</w:t>
      </w:r>
      <w:r w:rsidRPr="006969E7">
        <w:rPr>
          <w:rFonts w:cs="B Roya" w:hint="cs"/>
          <w:sz w:val="28"/>
          <w:szCs w:val="28"/>
          <w:rtl/>
          <w:lang w:bidi="ar-SA"/>
        </w:rPr>
        <w:t>. علامه مصباح ره</w:t>
      </w:r>
      <w:r w:rsidR="003F3CAC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دو موضوع کنترل غرایز و انجام کار خیر را </w:t>
      </w:r>
      <w:r w:rsidR="003F3CAC">
        <w:rPr>
          <w:rFonts w:cs="B Roya" w:hint="cs"/>
          <w:sz w:val="28"/>
          <w:szCs w:val="28"/>
          <w:rtl/>
          <w:lang w:bidi="ar-SA"/>
        </w:rPr>
        <w:t>به‌عنوان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</w:t>
      </w:r>
      <w:r w:rsidR="003F3CAC">
        <w:rPr>
          <w:rFonts w:cs="B Roya" w:hint="cs"/>
          <w:sz w:val="28"/>
          <w:szCs w:val="28"/>
          <w:rtl/>
          <w:lang w:bidi="ar-SA"/>
        </w:rPr>
        <w:t>روش‌های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موفقیت در مواجهه با غرایز گوناگون مطرح </w:t>
      </w:r>
      <w:r w:rsidR="003F3CAC">
        <w:rPr>
          <w:rFonts w:cs="B Roya"/>
          <w:sz w:val="28"/>
          <w:szCs w:val="28"/>
          <w:rtl/>
          <w:lang w:bidi="ar-SA"/>
        </w:rPr>
        <w:t>کرده‌اند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. این دو موضوع در باطن خود از سویی راهکاری عملی برای تقویت اراده هستند و از سوی دیگر تربیت اخلاقی را شکل و جهت </w:t>
      </w:r>
      <w:r w:rsidR="003F3CAC">
        <w:rPr>
          <w:rFonts w:cs="B Roya"/>
          <w:sz w:val="28"/>
          <w:szCs w:val="28"/>
          <w:rtl/>
          <w:lang w:bidi="ar-SA"/>
        </w:rPr>
        <w:t>م</w:t>
      </w:r>
      <w:r w:rsidR="003F3CAC">
        <w:rPr>
          <w:rFonts w:cs="B Roya" w:hint="cs"/>
          <w:sz w:val="28"/>
          <w:szCs w:val="28"/>
          <w:rtl/>
          <w:lang w:bidi="ar-SA"/>
        </w:rPr>
        <w:t>ی‌</w:t>
      </w:r>
      <w:r w:rsidR="003F3CAC">
        <w:rPr>
          <w:rFonts w:cs="B Roya" w:hint="eastAsia"/>
          <w:sz w:val="28"/>
          <w:szCs w:val="28"/>
          <w:rtl/>
          <w:lang w:bidi="ar-SA"/>
        </w:rPr>
        <w:t>دهند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در حقیقت رابطه </w:t>
      </w:r>
      <w:r w:rsidR="003F3CAC">
        <w:rPr>
          <w:rFonts w:cs="B Roya" w:hint="cs"/>
          <w:sz w:val="28"/>
          <w:szCs w:val="28"/>
          <w:rtl/>
          <w:lang w:bidi="ar-SA"/>
        </w:rPr>
        <w:t>دوسویه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اخلاق و اراده را </w:t>
      </w:r>
      <w:r w:rsidR="003F3CAC">
        <w:rPr>
          <w:rFonts w:cs="B Roya"/>
          <w:sz w:val="28"/>
          <w:szCs w:val="28"/>
          <w:rtl/>
          <w:lang w:bidi="ar-SA"/>
        </w:rPr>
        <w:t>م</w:t>
      </w:r>
      <w:r w:rsidR="003F3CAC">
        <w:rPr>
          <w:rFonts w:cs="B Roya" w:hint="cs"/>
          <w:sz w:val="28"/>
          <w:szCs w:val="28"/>
          <w:rtl/>
          <w:lang w:bidi="ar-SA"/>
        </w:rPr>
        <w:t>ی‌</w:t>
      </w:r>
      <w:r w:rsidR="003F3CAC">
        <w:rPr>
          <w:rFonts w:cs="B Roya" w:hint="eastAsia"/>
          <w:sz w:val="28"/>
          <w:szCs w:val="28"/>
          <w:rtl/>
          <w:lang w:bidi="ar-SA"/>
        </w:rPr>
        <w:t>توان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از طرح این دو به دست آورد.</w:t>
      </w:r>
    </w:p>
    <w:p w14:paraId="3CBD0474" w14:textId="3AB408C4" w:rsidR="00B0508F" w:rsidRPr="00CA495D" w:rsidRDefault="006969E7" w:rsidP="006969E7">
      <w:pPr>
        <w:spacing w:after="0" w:line="240" w:lineRule="auto"/>
        <w:jc w:val="lowKashida"/>
        <w:rPr>
          <w:rFonts w:cs="B Roya"/>
          <w:sz w:val="28"/>
          <w:szCs w:val="28"/>
          <w:rtl/>
          <w:lang w:bidi="ar-SA"/>
        </w:rPr>
      </w:pPr>
      <w:r w:rsidRPr="006969E7">
        <w:rPr>
          <w:rFonts w:cs="B Roya" w:hint="cs"/>
          <w:sz w:val="28"/>
          <w:szCs w:val="28"/>
          <w:rtl/>
          <w:lang w:bidi="ar-SA"/>
        </w:rPr>
        <w:t>علامه ضمن اشاره به دو معیار کلی در</w:t>
      </w:r>
      <w:r w:rsidR="003F3CAC">
        <w:rPr>
          <w:rFonts w:cs="B Roya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انتخاب، یعنی لذت طلبی </w:t>
      </w:r>
      <w:r w:rsidR="003F3CAC">
        <w:rPr>
          <w:rFonts w:cs="B Roya"/>
          <w:sz w:val="28"/>
          <w:szCs w:val="28"/>
          <w:rtl/>
          <w:lang w:bidi="ar-SA"/>
        </w:rPr>
        <w:t>ک</w:t>
      </w:r>
      <w:r w:rsidR="003F3CAC">
        <w:rPr>
          <w:rFonts w:cs="B Roya" w:hint="cs"/>
          <w:sz w:val="28"/>
          <w:szCs w:val="28"/>
          <w:rtl/>
          <w:lang w:bidi="ar-SA"/>
        </w:rPr>
        <w:t>ی</w:t>
      </w:r>
      <w:r w:rsidR="003F3CAC">
        <w:rPr>
          <w:rFonts w:cs="B Roya" w:hint="eastAsia"/>
          <w:sz w:val="28"/>
          <w:szCs w:val="28"/>
          <w:rtl/>
          <w:lang w:bidi="ar-SA"/>
        </w:rPr>
        <w:t>ف</w:t>
      </w:r>
      <w:r w:rsidR="003F3CAC">
        <w:rPr>
          <w:rFonts w:cs="B Roya" w:hint="cs"/>
          <w:sz w:val="28"/>
          <w:szCs w:val="28"/>
          <w:rtl/>
          <w:lang w:bidi="ar-SA"/>
        </w:rPr>
        <w:t>ی‌</w:t>
      </w:r>
      <w:r w:rsidR="003F3CAC">
        <w:rPr>
          <w:rFonts w:cs="B Roya" w:hint="eastAsia"/>
          <w:sz w:val="28"/>
          <w:szCs w:val="28"/>
          <w:rtl/>
          <w:lang w:bidi="ar-SA"/>
        </w:rPr>
        <w:t>تر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و </w:t>
      </w:r>
      <w:r w:rsidR="003F3CAC">
        <w:rPr>
          <w:rFonts w:cs="B Roya"/>
          <w:sz w:val="28"/>
          <w:szCs w:val="28"/>
          <w:rtl/>
          <w:lang w:bidi="ar-SA"/>
        </w:rPr>
        <w:t>کم</w:t>
      </w:r>
      <w:r w:rsidR="003F3CAC">
        <w:rPr>
          <w:rFonts w:cs="B Roya" w:hint="cs"/>
          <w:sz w:val="28"/>
          <w:szCs w:val="28"/>
          <w:rtl/>
          <w:lang w:bidi="ar-SA"/>
        </w:rPr>
        <w:t>ی‌</w:t>
      </w:r>
      <w:r w:rsidR="003F3CAC">
        <w:rPr>
          <w:rFonts w:cs="B Roya" w:hint="eastAsia"/>
          <w:sz w:val="28"/>
          <w:szCs w:val="28"/>
          <w:rtl/>
          <w:lang w:bidi="ar-SA"/>
        </w:rPr>
        <w:t>تر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، توجه به لذت غایی یعنی رسیدن به بهشت و </w:t>
      </w:r>
      <w:r w:rsidR="003F3CAC">
        <w:rPr>
          <w:rFonts w:cs="B Roya"/>
          <w:sz w:val="28"/>
          <w:szCs w:val="28"/>
          <w:rtl/>
          <w:lang w:bidi="ar-SA"/>
        </w:rPr>
        <w:t>نعمت‌ها</w:t>
      </w:r>
      <w:r w:rsidR="003F3CAC">
        <w:rPr>
          <w:rFonts w:cs="B Roya" w:hint="cs"/>
          <w:sz w:val="28"/>
          <w:szCs w:val="28"/>
          <w:rtl/>
          <w:lang w:bidi="ar-SA"/>
        </w:rPr>
        <w:t>ی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</w:t>
      </w:r>
      <w:r w:rsidR="003F3CAC">
        <w:rPr>
          <w:rFonts w:cs="B Roya"/>
          <w:sz w:val="28"/>
          <w:szCs w:val="28"/>
          <w:rtl/>
          <w:lang w:bidi="ar-SA"/>
        </w:rPr>
        <w:t>آخرت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، از کمال نفس و رسیدن به قرب الهی </w:t>
      </w:r>
      <w:r w:rsidR="003F3CAC">
        <w:rPr>
          <w:rFonts w:cs="B Roya" w:hint="cs"/>
          <w:sz w:val="28"/>
          <w:szCs w:val="28"/>
          <w:rtl/>
          <w:lang w:bidi="ar-SA"/>
        </w:rPr>
        <w:t>به‌عنوان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معیاری اصلی که بر دو معیار </w:t>
      </w:r>
      <w:r w:rsidR="003F3CAC">
        <w:rPr>
          <w:rFonts w:cs="B Roya" w:hint="cs"/>
          <w:sz w:val="28"/>
          <w:szCs w:val="28"/>
          <w:rtl/>
          <w:lang w:bidi="ar-SA"/>
        </w:rPr>
        <w:t>پیش‌گفته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حکومت دارد تأکید </w:t>
      </w:r>
      <w:r w:rsidR="003F3CAC">
        <w:rPr>
          <w:rFonts w:cs="B Roya"/>
          <w:sz w:val="28"/>
          <w:szCs w:val="28"/>
          <w:rtl/>
          <w:lang w:bidi="ar-SA"/>
        </w:rPr>
        <w:t>م</w:t>
      </w:r>
      <w:r w:rsidR="003F3CAC">
        <w:rPr>
          <w:rFonts w:cs="B Roya" w:hint="cs"/>
          <w:sz w:val="28"/>
          <w:szCs w:val="28"/>
          <w:rtl/>
          <w:lang w:bidi="ar-SA"/>
        </w:rPr>
        <w:t>ی‌</w:t>
      </w:r>
      <w:r w:rsidR="003F3CAC">
        <w:rPr>
          <w:rFonts w:cs="B Roya" w:hint="eastAsia"/>
          <w:sz w:val="28"/>
          <w:szCs w:val="28"/>
          <w:rtl/>
          <w:lang w:bidi="ar-SA"/>
        </w:rPr>
        <w:t>ورزند</w:t>
      </w:r>
      <w:r w:rsidRPr="006969E7">
        <w:rPr>
          <w:rFonts w:cs="B Roya" w:hint="cs"/>
          <w:sz w:val="28"/>
          <w:szCs w:val="28"/>
          <w:rtl/>
          <w:lang w:bidi="ar-SA"/>
        </w:rPr>
        <w:t>.</w:t>
      </w:r>
      <w:r>
        <w:rPr>
          <w:rFonts w:cs="B Roya" w:hint="cs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علامه قدرت اراده </w:t>
      </w:r>
      <w:r w:rsidR="003F3CAC">
        <w:rPr>
          <w:rFonts w:cs="B Roya" w:hint="cs"/>
          <w:sz w:val="28"/>
          <w:szCs w:val="28"/>
          <w:rtl/>
          <w:lang w:bidi="ar-SA"/>
        </w:rPr>
        <w:t>انسان‌ها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را بر اساس توانایی مقابله با </w:t>
      </w:r>
      <w:r w:rsidR="003F3CAC">
        <w:rPr>
          <w:rFonts w:cs="B Roya"/>
          <w:sz w:val="28"/>
          <w:szCs w:val="28"/>
          <w:rtl/>
          <w:lang w:bidi="ar-SA"/>
        </w:rPr>
        <w:t>هوس‌ها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و عمل به </w:t>
      </w:r>
      <w:r w:rsidR="003F3CAC">
        <w:rPr>
          <w:rFonts w:cs="B Roya"/>
          <w:sz w:val="28"/>
          <w:szCs w:val="28"/>
          <w:rtl/>
          <w:lang w:bidi="ar-SA"/>
        </w:rPr>
        <w:t>ارزش‌ها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به سه گروه افراد با اراده ضعیف و متوسط و قوی و استوار تقسیم کرده و رسیدن به مقامات عالی اخلاقی را برای افراد دسته سوم نزدیک </w:t>
      </w:r>
      <w:r w:rsidR="003F3CAC">
        <w:rPr>
          <w:rFonts w:cs="B Roya"/>
          <w:sz w:val="28"/>
          <w:szCs w:val="28"/>
          <w:rtl/>
          <w:lang w:bidi="ar-SA"/>
        </w:rPr>
        <w:t>م</w:t>
      </w:r>
      <w:r w:rsidR="003F3CAC">
        <w:rPr>
          <w:rFonts w:cs="B Roya" w:hint="cs"/>
          <w:sz w:val="28"/>
          <w:szCs w:val="28"/>
          <w:rtl/>
          <w:lang w:bidi="ar-SA"/>
        </w:rPr>
        <w:t>ی‌</w:t>
      </w:r>
      <w:r w:rsidR="003F3CAC">
        <w:rPr>
          <w:rFonts w:cs="B Roya" w:hint="eastAsia"/>
          <w:sz w:val="28"/>
          <w:szCs w:val="28"/>
          <w:rtl/>
          <w:lang w:bidi="ar-SA"/>
        </w:rPr>
        <w:t>دانند</w:t>
      </w:r>
      <w:r w:rsidRPr="006969E7">
        <w:rPr>
          <w:rFonts w:cs="B Roya" w:hint="cs"/>
          <w:sz w:val="28"/>
          <w:szCs w:val="28"/>
          <w:rtl/>
          <w:lang w:bidi="ar-SA"/>
        </w:rPr>
        <w:t>.</w:t>
      </w:r>
      <w:r>
        <w:rPr>
          <w:rFonts w:cs="B Roya" w:hint="cs"/>
          <w:sz w:val="28"/>
          <w:szCs w:val="28"/>
          <w:rtl/>
          <w:lang w:bidi="ar-SA"/>
        </w:rPr>
        <w:t xml:space="preserve"> 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برای حرکت اخلاقی، انسان نیازمند به یک اراده ابتدایی است. این اراده ابتدایی منجر به پرورش توجه و خروج از غفلت و ورود به بیداری </w:t>
      </w:r>
      <w:r w:rsidR="003F3CAC">
        <w:rPr>
          <w:rFonts w:cs="B Roya" w:hint="cs"/>
          <w:sz w:val="28"/>
          <w:szCs w:val="28"/>
          <w:rtl/>
          <w:lang w:bidi="ar-SA"/>
        </w:rPr>
        <w:t>به‌عنوان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نخستین گام ورود به عالم انسانیت </w:t>
      </w:r>
      <w:r w:rsidR="003F3CAC">
        <w:rPr>
          <w:rFonts w:cs="B Roya"/>
          <w:sz w:val="28"/>
          <w:szCs w:val="28"/>
          <w:rtl/>
          <w:lang w:bidi="ar-SA"/>
        </w:rPr>
        <w:t>م</w:t>
      </w:r>
      <w:r w:rsidR="003F3CAC">
        <w:rPr>
          <w:rFonts w:cs="B Roya" w:hint="cs"/>
          <w:sz w:val="28"/>
          <w:szCs w:val="28"/>
          <w:rtl/>
          <w:lang w:bidi="ar-SA"/>
        </w:rPr>
        <w:t>ی‌</w:t>
      </w:r>
      <w:r w:rsidR="003F3CAC">
        <w:rPr>
          <w:rFonts w:cs="B Roya" w:hint="eastAsia"/>
          <w:sz w:val="28"/>
          <w:szCs w:val="28"/>
          <w:rtl/>
          <w:lang w:bidi="ar-SA"/>
        </w:rPr>
        <w:t>شود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. به دنبال تفکر و افزایش آگاهی شوق و طلب شدت </w:t>
      </w:r>
      <w:r w:rsidR="003F3CAC">
        <w:rPr>
          <w:rFonts w:cs="B Roya"/>
          <w:sz w:val="28"/>
          <w:szCs w:val="28"/>
          <w:rtl/>
          <w:lang w:bidi="ar-SA"/>
        </w:rPr>
        <w:t>م</w:t>
      </w:r>
      <w:r w:rsidR="003F3CAC">
        <w:rPr>
          <w:rFonts w:cs="B Roya" w:hint="cs"/>
          <w:sz w:val="28"/>
          <w:szCs w:val="28"/>
          <w:rtl/>
          <w:lang w:bidi="ar-SA"/>
        </w:rPr>
        <w:t>ی‌ی</w:t>
      </w:r>
      <w:r w:rsidR="003F3CAC">
        <w:rPr>
          <w:rFonts w:cs="B Roya" w:hint="eastAsia"/>
          <w:sz w:val="28"/>
          <w:szCs w:val="28"/>
          <w:rtl/>
          <w:lang w:bidi="ar-SA"/>
        </w:rPr>
        <w:t>ابد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 و اراده ثانوی اخلاقی شدن و عزم حرکت در مسیر یک برنامه اخلاقی و خودسازی به وجود </w:t>
      </w:r>
      <w:r w:rsidR="003F3CAC">
        <w:rPr>
          <w:rFonts w:cs="B Roya"/>
          <w:sz w:val="28"/>
          <w:szCs w:val="28"/>
          <w:rtl/>
          <w:lang w:bidi="ar-SA"/>
        </w:rPr>
        <w:t>م</w:t>
      </w:r>
      <w:r w:rsidR="003F3CAC">
        <w:rPr>
          <w:rFonts w:cs="B Roya" w:hint="cs"/>
          <w:sz w:val="28"/>
          <w:szCs w:val="28"/>
          <w:rtl/>
          <w:lang w:bidi="ar-SA"/>
        </w:rPr>
        <w:t>ی‌</w:t>
      </w:r>
      <w:r w:rsidR="003F3CAC">
        <w:rPr>
          <w:rFonts w:cs="B Roya" w:hint="eastAsia"/>
          <w:sz w:val="28"/>
          <w:szCs w:val="28"/>
          <w:rtl/>
          <w:lang w:bidi="ar-SA"/>
        </w:rPr>
        <w:t>آ</w:t>
      </w:r>
      <w:r w:rsidR="003F3CAC">
        <w:rPr>
          <w:rFonts w:cs="B Roya" w:hint="cs"/>
          <w:sz w:val="28"/>
          <w:szCs w:val="28"/>
          <w:rtl/>
          <w:lang w:bidi="ar-SA"/>
        </w:rPr>
        <w:t>ی</w:t>
      </w:r>
      <w:r w:rsidR="003F3CAC">
        <w:rPr>
          <w:rFonts w:cs="B Roya" w:hint="eastAsia"/>
          <w:sz w:val="28"/>
          <w:szCs w:val="28"/>
          <w:rtl/>
          <w:lang w:bidi="ar-SA"/>
        </w:rPr>
        <w:t>د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. این اراده تمام مراحل بعدی از توبه و مرابطه (مشارطه، مراقبه، </w:t>
      </w:r>
      <w:r w:rsidR="003F3CAC">
        <w:rPr>
          <w:rFonts w:cs="B Roya"/>
          <w:sz w:val="28"/>
          <w:szCs w:val="28"/>
          <w:rtl/>
          <w:lang w:bidi="ar-SA"/>
        </w:rPr>
        <w:t>محاسبه</w:t>
      </w:r>
      <w:r w:rsidRPr="006969E7">
        <w:rPr>
          <w:rFonts w:cs="B Roya" w:hint="cs"/>
          <w:sz w:val="28"/>
          <w:szCs w:val="28"/>
          <w:rtl/>
          <w:lang w:bidi="ar-SA"/>
        </w:rPr>
        <w:t xml:space="preserve">،‌ معاتبه و مراقبه) تا رسیدن به مقامات عالی را همراهی </w:t>
      </w:r>
      <w:r w:rsidR="003F3CAC">
        <w:rPr>
          <w:rFonts w:cs="B Roya"/>
          <w:sz w:val="28"/>
          <w:szCs w:val="28"/>
          <w:rtl/>
          <w:lang w:bidi="ar-SA"/>
        </w:rPr>
        <w:t>م</w:t>
      </w:r>
      <w:r w:rsidR="003F3CAC">
        <w:rPr>
          <w:rFonts w:cs="B Roya" w:hint="cs"/>
          <w:sz w:val="28"/>
          <w:szCs w:val="28"/>
          <w:rtl/>
          <w:lang w:bidi="ar-SA"/>
        </w:rPr>
        <w:t>ی‌</w:t>
      </w:r>
      <w:r w:rsidR="003F3CAC">
        <w:rPr>
          <w:rFonts w:cs="B Roya" w:hint="eastAsia"/>
          <w:sz w:val="28"/>
          <w:szCs w:val="28"/>
          <w:rtl/>
          <w:lang w:bidi="ar-SA"/>
        </w:rPr>
        <w:t>کند</w:t>
      </w:r>
      <w:r w:rsidRPr="006969E7">
        <w:rPr>
          <w:rFonts w:cs="B Roya" w:hint="cs"/>
          <w:sz w:val="28"/>
          <w:szCs w:val="28"/>
          <w:rtl/>
          <w:lang w:bidi="ar-SA"/>
        </w:rPr>
        <w:t>.</w:t>
      </w:r>
    </w:p>
    <w:p w14:paraId="00F6C1A1" w14:textId="0CEEE4AC" w:rsidR="00D23074" w:rsidRPr="005D36C3" w:rsidRDefault="00D23074" w:rsidP="00664434">
      <w:pPr>
        <w:spacing w:line="240" w:lineRule="auto"/>
        <w:jc w:val="lowKashida"/>
        <w:rPr>
          <w:rFonts w:cs="B Roya"/>
          <w:sz w:val="28"/>
          <w:szCs w:val="28"/>
          <w:rtl/>
        </w:rPr>
      </w:pPr>
      <w:r w:rsidRPr="00B0508F">
        <w:rPr>
          <w:rFonts w:cs="B Roya" w:hint="cs"/>
          <w:b/>
          <w:bCs/>
          <w:sz w:val="28"/>
          <w:szCs w:val="28"/>
          <w:rtl/>
        </w:rPr>
        <w:lastRenderedPageBreak/>
        <w:t>واژگان کلیدی:</w:t>
      </w:r>
      <w:r w:rsidRPr="00B0508F">
        <w:rPr>
          <w:rFonts w:cs="B Roya" w:hint="cs"/>
          <w:sz w:val="28"/>
          <w:szCs w:val="28"/>
          <w:rtl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اراده،‌</w:t>
      </w:r>
      <w:r w:rsidR="006969E7" w:rsidRPr="006969E7">
        <w:rPr>
          <w:rFonts w:cs="B Roya"/>
          <w:sz w:val="28"/>
          <w:szCs w:val="28"/>
          <w:rtl/>
          <w:lang w:bidi="ar-SA"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انتخاب،‌</w:t>
      </w:r>
      <w:r w:rsidR="006969E7" w:rsidRPr="006969E7">
        <w:rPr>
          <w:rFonts w:cs="B Roya"/>
          <w:sz w:val="28"/>
          <w:szCs w:val="28"/>
          <w:rtl/>
          <w:lang w:bidi="ar-SA"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تربیت</w:t>
      </w:r>
      <w:r w:rsidR="006969E7" w:rsidRPr="006969E7">
        <w:rPr>
          <w:rFonts w:cs="B Roya"/>
          <w:sz w:val="28"/>
          <w:szCs w:val="28"/>
          <w:rtl/>
          <w:lang w:bidi="ar-SA"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اخلاقی،‌</w:t>
      </w:r>
      <w:r w:rsidR="006969E7" w:rsidRPr="006969E7">
        <w:rPr>
          <w:rFonts w:cs="B Roya"/>
          <w:sz w:val="28"/>
          <w:szCs w:val="28"/>
          <w:rtl/>
          <w:lang w:bidi="ar-SA"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خودسازی</w:t>
      </w:r>
      <w:r w:rsidR="00664434">
        <w:rPr>
          <w:rFonts w:cs="B Roya" w:hint="cs"/>
          <w:sz w:val="28"/>
          <w:szCs w:val="28"/>
          <w:rtl/>
          <w:lang w:bidi="ar-SA"/>
        </w:rPr>
        <w:t>،</w:t>
      </w:r>
      <w:r w:rsidR="006969E7" w:rsidRPr="006969E7">
        <w:rPr>
          <w:rFonts w:cs="B Roya"/>
          <w:sz w:val="28"/>
          <w:szCs w:val="28"/>
          <w:rtl/>
          <w:lang w:bidi="ar-SA"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علامه</w:t>
      </w:r>
      <w:r w:rsidR="006969E7" w:rsidRPr="006969E7">
        <w:rPr>
          <w:rFonts w:cs="B Roya"/>
          <w:sz w:val="28"/>
          <w:szCs w:val="28"/>
          <w:rtl/>
          <w:lang w:bidi="ar-SA"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مصباح</w:t>
      </w:r>
      <w:r w:rsidR="006969E7" w:rsidRPr="006969E7">
        <w:rPr>
          <w:rFonts w:cs="B Roya"/>
          <w:sz w:val="28"/>
          <w:szCs w:val="28"/>
          <w:rtl/>
          <w:lang w:bidi="ar-SA"/>
        </w:rPr>
        <w:t xml:space="preserve"> </w:t>
      </w:r>
      <w:r w:rsidR="006969E7" w:rsidRPr="006969E7">
        <w:rPr>
          <w:rFonts w:cs="B Roya" w:hint="cs"/>
          <w:sz w:val="28"/>
          <w:szCs w:val="28"/>
          <w:rtl/>
          <w:lang w:bidi="ar-SA"/>
        </w:rPr>
        <w:t>یزدی</w:t>
      </w:r>
    </w:p>
    <w:sectPr w:rsidR="00D23074" w:rsidRPr="005D36C3" w:rsidSect="00B626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E5B3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82ECA" w14:textId="77777777" w:rsidR="00B62F8F" w:rsidRDefault="00B62F8F" w:rsidP="00874DF6">
      <w:pPr>
        <w:spacing w:after="0" w:line="240" w:lineRule="auto"/>
      </w:pPr>
      <w:r>
        <w:separator/>
      </w:r>
    </w:p>
  </w:endnote>
  <w:endnote w:type="continuationSeparator" w:id="0">
    <w:p w14:paraId="12D58143" w14:textId="77777777" w:rsidR="00B62F8F" w:rsidRDefault="00B62F8F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8AC7B" w14:textId="77777777" w:rsidR="00B62F8F" w:rsidRDefault="00B62F8F" w:rsidP="00874DF6">
      <w:pPr>
        <w:spacing w:after="0" w:line="240" w:lineRule="auto"/>
      </w:pPr>
      <w:r>
        <w:separator/>
      </w:r>
    </w:p>
  </w:footnote>
  <w:footnote w:type="continuationSeparator" w:id="0">
    <w:p w14:paraId="217B5256" w14:textId="77777777" w:rsidR="00B62F8F" w:rsidRDefault="00B62F8F" w:rsidP="00874DF6">
      <w:pPr>
        <w:spacing w:after="0" w:line="240" w:lineRule="auto"/>
      </w:pPr>
      <w:r>
        <w:continuationSeparator/>
      </w:r>
    </w:p>
  </w:footnote>
  <w:footnote w:id="1">
    <w:p w14:paraId="46EA3EC6" w14:textId="3C8D3B4F" w:rsidR="005562FD" w:rsidRPr="005D36C3" w:rsidRDefault="005562FD" w:rsidP="006969E7">
      <w:pPr>
        <w:pStyle w:val="FootnoteText"/>
        <w:rPr>
          <w:rFonts w:cs="B Roya"/>
          <w:rtl/>
        </w:rPr>
      </w:pPr>
      <w:r w:rsidRPr="005D36C3">
        <w:rPr>
          <w:rStyle w:val="FootnoteReference"/>
          <w:rFonts w:cs="B Roya"/>
        </w:rPr>
        <w:footnoteRef/>
      </w:r>
      <w:r w:rsidRPr="005D36C3">
        <w:rPr>
          <w:rFonts w:cs="B Roya"/>
          <w:rtl/>
        </w:rPr>
        <w:t xml:space="preserve"> </w:t>
      </w:r>
      <w:r w:rsidRPr="005D36C3">
        <w:rPr>
          <w:rFonts w:cs="B Roya" w:hint="cs"/>
          <w:rtl/>
        </w:rPr>
        <w:t>استاد</w:t>
      </w:r>
      <w:r w:rsidR="000C7F6A" w:rsidRPr="005D36C3">
        <w:rPr>
          <w:rFonts w:cs="B Roya" w:hint="cs"/>
          <w:rtl/>
        </w:rPr>
        <w:t>یار</w:t>
      </w:r>
      <w:r w:rsidRPr="005D36C3">
        <w:rPr>
          <w:rFonts w:cs="B Roya" w:hint="cs"/>
          <w:rtl/>
        </w:rPr>
        <w:t xml:space="preserve"> موسسه آموزشی و پژوهشی امام خمینی (ره): </w:t>
      </w:r>
      <w:r w:rsidR="006969E7" w:rsidRPr="006969E7">
        <w:rPr>
          <w:rFonts w:cs="B Roya"/>
        </w:rPr>
        <w:t>mosavinasab@iki.ac.ir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A5F89"/>
    <w:multiLevelType w:val="hybridMultilevel"/>
    <w:tmpl w:val="8710D31C"/>
    <w:lvl w:ilvl="0" w:tplc="5AA4D8A4">
      <w:start w:val="1"/>
      <w:numFmt w:val="decimal"/>
      <w:suff w:val="space"/>
      <w:lvlText w:val="%1."/>
      <w:lvlJc w:val="left"/>
      <w:pPr>
        <w:ind w:left="216" w:firstLine="144"/>
      </w:pPr>
      <w:rPr>
        <w:rFonts w:ascii="B Mitra" w:eastAsiaTheme="minorHAnsi" w:hAnsi="B Mitra" w:cs="B Lot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XEL">
    <w15:presenceInfo w15:providerId="None" w15:userId="PIX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20A6A"/>
    <w:rsid w:val="000706C3"/>
    <w:rsid w:val="00071C6C"/>
    <w:rsid w:val="0008769F"/>
    <w:rsid w:val="000A659C"/>
    <w:rsid w:val="000C1D10"/>
    <w:rsid w:val="000C7F6A"/>
    <w:rsid w:val="000E06F1"/>
    <w:rsid w:val="0010363E"/>
    <w:rsid w:val="0011009C"/>
    <w:rsid w:val="00173D12"/>
    <w:rsid w:val="0017758C"/>
    <w:rsid w:val="0019636C"/>
    <w:rsid w:val="001A1DC9"/>
    <w:rsid w:val="0022081C"/>
    <w:rsid w:val="00223387"/>
    <w:rsid w:val="002450D0"/>
    <w:rsid w:val="003250B2"/>
    <w:rsid w:val="00335346"/>
    <w:rsid w:val="00344B43"/>
    <w:rsid w:val="003E217F"/>
    <w:rsid w:val="003F3CAC"/>
    <w:rsid w:val="004135CD"/>
    <w:rsid w:val="004304C3"/>
    <w:rsid w:val="004526E7"/>
    <w:rsid w:val="004B53B6"/>
    <w:rsid w:val="004F5BA3"/>
    <w:rsid w:val="0050467E"/>
    <w:rsid w:val="00537B27"/>
    <w:rsid w:val="005562FD"/>
    <w:rsid w:val="005564CC"/>
    <w:rsid w:val="005852DA"/>
    <w:rsid w:val="00591ABB"/>
    <w:rsid w:val="005931DC"/>
    <w:rsid w:val="005A01D1"/>
    <w:rsid w:val="005C3002"/>
    <w:rsid w:val="005D36C3"/>
    <w:rsid w:val="005D6B94"/>
    <w:rsid w:val="005E643A"/>
    <w:rsid w:val="00664434"/>
    <w:rsid w:val="006969E7"/>
    <w:rsid w:val="006A1110"/>
    <w:rsid w:val="006F39B5"/>
    <w:rsid w:val="007B3784"/>
    <w:rsid w:val="007E094B"/>
    <w:rsid w:val="008279C1"/>
    <w:rsid w:val="00874DF6"/>
    <w:rsid w:val="008758AA"/>
    <w:rsid w:val="00882128"/>
    <w:rsid w:val="008F69F4"/>
    <w:rsid w:val="00904705"/>
    <w:rsid w:val="00907203"/>
    <w:rsid w:val="00A16F99"/>
    <w:rsid w:val="00A26325"/>
    <w:rsid w:val="00A837F8"/>
    <w:rsid w:val="00B0508F"/>
    <w:rsid w:val="00B23FAB"/>
    <w:rsid w:val="00B344B3"/>
    <w:rsid w:val="00B62680"/>
    <w:rsid w:val="00B62F8F"/>
    <w:rsid w:val="00BD112B"/>
    <w:rsid w:val="00BD686B"/>
    <w:rsid w:val="00C2582D"/>
    <w:rsid w:val="00C4413D"/>
    <w:rsid w:val="00C456AE"/>
    <w:rsid w:val="00C861DD"/>
    <w:rsid w:val="00CA495D"/>
    <w:rsid w:val="00CF08E4"/>
    <w:rsid w:val="00D15BB5"/>
    <w:rsid w:val="00D23074"/>
    <w:rsid w:val="00DA4DF4"/>
    <w:rsid w:val="00DC6251"/>
    <w:rsid w:val="00E31DC5"/>
    <w:rsid w:val="00E54DC1"/>
    <w:rsid w:val="00E70477"/>
    <w:rsid w:val="00E9665A"/>
    <w:rsid w:val="00EC4585"/>
    <w:rsid w:val="00EC46D7"/>
    <w:rsid w:val="00F21B5A"/>
    <w:rsid w:val="00F40D6C"/>
    <w:rsid w:val="00F824D9"/>
    <w:rsid w:val="00F979F2"/>
    <w:rsid w:val="00FC3051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217F"/>
    <w:pPr>
      <w:bidi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969E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217F"/>
    <w:pPr>
      <w:bidi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969E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84ECBF1-C018-423F-A4DF-2678E2F34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4</cp:revision>
  <dcterms:created xsi:type="dcterms:W3CDTF">2022-02-26T03:44:00Z</dcterms:created>
  <dcterms:modified xsi:type="dcterms:W3CDTF">2022-02-26T07:41:00Z</dcterms:modified>
</cp:coreProperties>
</file>